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tbl>
      <w:tblPr>
        <w:tblStyle w:val="3"/>
        <w:tblW w:w="13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700"/>
        <w:gridCol w:w="1320"/>
        <w:gridCol w:w="2980"/>
        <w:gridCol w:w="1540"/>
        <w:gridCol w:w="1760"/>
        <w:gridCol w:w="1060"/>
        <w:gridCol w:w="94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自治区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eastAsia="zh-CN"/>
              </w:rPr>
              <w:t>文化和旅游厅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年公开遴选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考试成绩及考察对象名单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遴选部门（单位）及职位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笔试成绩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16"/>
                <w:szCs w:val="16"/>
              </w:rPr>
              <w:t>（占总成绩40%）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面试成绩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（占总成绩60%）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排名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416423030127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  伟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416423030128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杨利民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416423030122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刘青督</w:t>
            </w:r>
          </w:p>
        </w:tc>
        <w:tc>
          <w:tcPr>
            <w:tcW w:w="2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          荣荣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及以下（二）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雅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416423030218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王海娟</w:t>
            </w:r>
          </w:p>
        </w:tc>
        <w:tc>
          <w:tcPr>
            <w:tcW w:w="2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416423030304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晶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416423030230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李佳琪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416423030228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杨雅婷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416423030316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2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416423030417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高建华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及以下（四）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明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416423030423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2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416423030428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李寒雪</w:t>
            </w:r>
          </w:p>
        </w:tc>
        <w:tc>
          <w:tcPr>
            <w:tcW w:w="29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及以下（五）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416423030512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杜琬菀</w:t>
            </w:r>
          </w:p>
        </w:tc>
        <w:tc>
          <w:tcPr>
            <w:tcW w:w="29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eastAsia="zh-CN"/>
              </w:rPr>
              <w:t>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416423030511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吴佳颖</w:t>
            </w:r>
          </w:p>
        </w:tc>
        <w:tc>
          <w:tcPr>
            <w:tcW w:w="2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66.44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2ZiNTFiNzM0YTg0YzI4NTgzYzNlZTVhOTA0NDkifQ=="/>
  </w:docVars>
  <w:rsids>
    <w:rsidRoot w:val="00000000"/>
    <w:rsid w:val="649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2022-05-24T07:14:32Z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1D449642E7524CA2A323CA9991614E96</vt:lpwstr>
  </property>
</Properties>
</file>