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BB3A" w14:textId="77777777" w:rsidR="00D0331B" w:rsidRDefault="00D0331B">
      <w:pPr>
        <w:pStyle w:val="a6"/>
        <w:shd w:val="clear" w:color="auto" w:fill="FFFFFF"/>
        <w:spacing w:before="210" w:beforeAutospacing="0" w:after="210" w:afterAutospacing="0" w:line="560" w:lineRule="exact"/>
        <w:jc w:val="both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</w:p>
    <w:p w14:paraId="1872683B" w14:textId="77777777" w:rsidR="00D0331B" w:rsidRDefault="00C97D98">
      <w:pPr>
        <w:pStyle w:val="a6"/>
        <w:shd w:val="clear" w:color="auto" w:fill="FFFFFF"/>
        <w:spacing w:before="210" w:beforeAutospacing="0" w:after="210" w:afterAutospacing="0" w:line="560" w:lineRule="exact"/>
        <w:ind w:firstLine="420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面试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疫情防控注意事项</w:t>
      </w:r>
    </w:p>
    <w:p w14:paraId="78154FD6" w14:textId="77777777" w:rsidR="00D0331B" w:rsidRDefault="00D0331B">
      <w:pPr>
        <w:pStyle w:val="a6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64A4AB9E" w14:textId="77777777" w:rsidR="00D0331B" w:rsidRDefault="00C97D98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一、根据疫情防控有关规定，参加考试人员须加强防疫知识学习，主动接种新冠病毒疫苗，考前主动减少外出、不必要的聚集和人员接触，确保考试时身体状况良好。如实填写《考试人员健康管理信息承诺书》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。考试时，凭本人有效居民身份证、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面试通知单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纸质版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、山东省电子健康通行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码绿码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、通信大数据行程卡绿卡、本人签字的《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人员健康管理信息承诺书》（附后）和考前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小时内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依采样时间计算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新冠病毒核酸检测阴性证明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纸质版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，方可进入考点参加考试。</w:t>
      </w:r>
    </w:p>
    <w:p w14:paraId="1C58B560" w14:textId="77777777" w:rsidR="00D0331B" w:rsidRDefault="00C97D98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二、持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非绿码的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考生应主动向招聘单位申报，告知旅居史、接触史和就诊史，评估后确定考试安排。</w:t>
      </w:r>
    </w:p>
    <w:p w14:paraId="1232E9B6" w14:textId="77777777" w:rsidR="00D0331B" w:rsidRDefault="00C97D98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、存在以下情形的，不得参加考试：①不能按要求提供核酸检测阴性证明等健康证明者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②确诊病例、疑似病例、无症状感染者和尚在隔离观察期的密切接触者、次密接者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③考前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天内有发热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≥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、咳嗽、腹泻等症状未痊愈且未排除传染病及身体不适者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④有中风险地区所在县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市、区、旗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旅居史且离开上述地区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不满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天者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高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风险地区所在县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市、区、旗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旅居史且离开上述地区不满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天者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对尚未公布中高风险地区但近期新增感染者较多、存在社区传播风险的其他疫情风险区域，参照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中高风险地区所在县（市、区）执行。⑤有境外旅居史且入境未满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天者。</w:t>
      </w:r>
    </w:p>
    <w:p w14:paraId="463CA9AF" w14:textId="77777777" w:rsidR="00D0331B" w:rsidRDefault="00C97D98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、属于以下特殊情形的，须</w:t>
      </w:r>
      <w:r w:rsidRPr="00C97D9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提前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主动向招聘单位申报，采取必要的隔离防护和健康监测措施：</w:t>
      </w:r>
    </w:p>
    <w:p w14:paraId="20466BC1" w14:textId="77777777" w:rsidR="00D0331B" w:rsidRDefault="00C97D98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治愈出院的确诊病例和无症状感染者，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应持考前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的健康体检报告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纸质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，体检正常、肺部影像学显示肺部病灶完全吸收、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次间隔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小时核酸检测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其中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次为考前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小时，痰或鼻咽拭子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均为阴性的，</w:t>
      </w:r>
      <w:r w:rsidRPr="00C97D9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在</w:t>
      </w:r>
      <w:r w:rsidRPr="00C97D98">
        <w:rPr>
          <w:rFonts w:ascii="仿宋_GB2312" w:eastAsia="仿宋_GB2312" w:hAnsi="仿宋_GB2312" w:cs="仿宋_GB2312" w:hint="eastAsia"/>
          <w:sz w:val="32"/>
          <w:szCs w:val="32"/>
        </w:rPr>
        <w:t>备用隔离考场考试</w:t>
      </w:r>
      <w:r w:rsidRPr="00C97D9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14:paraId="50A97294" w14:textId="2698D325" w:rsidR="00D0331B" w:rsidRDefault="00C97D98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内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有发热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≥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、咳嗽、腹泻等症状的，须提供医疗机构出具的诊断证明和考前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小时内的核酸检测阴性证明，</w:t>
      </w:r>
      <w:r w:rsidRPr="00C97D9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并在</w:t>
      </w:r>
      <w:r w:rsidRPr="00C97D98">
        <w:rPr>
          <w:rFonts w:ascii="仿宋_GB2312" w:eastAsia="仿宋_GB2312" w:hAnsi="仿宋_GB2312" w:cs="仿宋_GB2312" w:hint="eastAsia"/>
          <w:sz w:val="32"/>
          <w:szCs w:val="32"/>
        </w:rPr>
        <w:t>备用隔离考场考试</w:t>
      </w:r>
      <w:r w:rsidRPr="00C97D9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14:paraId="0F9D7368" w14:textId="77777777" w:rsidR="00D0331B" w:rsidRPr="00C97D98" w:rsidRDefault="00C97D98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五、考试当天，若考生入场或考试期间出现咳嗽、呼吸困难、腹泻、发热等症状，经专业评估和综合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判，能继续参加考试的，</w:t>
      </w:r>
      <w:r w:rsidRPr="00C97D9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安排在备用隔离考场考试。</w:t>
      </w:r>
    </w:p>
    <w:p w14:paraId="266115E1" w14:textId="77777777" w:rsidR="00D0331B" w:rsidRDefault="00C97D98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六、进入考点前，考生须听从考点工作人员指挥，佩戴一次性医用外科口罩，保持“一米线”排队有序入场。在接受身份核验时，逐人按要求摘下口罩核实身份。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候考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期间，须全程佩戴口罩。</w:t>
      </w:r>
    </w:p>
    <w:p w14:paraId="75911BF2" w14:textId="77777777" w:rsidR="00D0331B" w:rsidRDefault="00C97D98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七、请考生备齐个人防护用品，严格做好个人防护，保持手卫生。合理安排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交通和食宿，注意饮食卫生。</w:t>
      </w:r>
    </w:p>
    <w:p w14:paraId="5AEA107E" w14:textId="77777777" w:rsidR="00D0331B" w:rsidRDefault="00C97D98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请考生认真阅读疫情防控注意事项，特别是外地来济人员，要提前了解并严格执行我市疫情防控有关规定和要求（通过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“国</w:t>
      </w:r>
      <w:r>
        <w:rPr>
          <w:rFonts w:ascii="黑体" w:eastAsia="黑体" w:hAnsi="黑体" w:cs="黑体" w:hint="eastAsia"/>
          <w:sz w:val="32"/>
          <w:szCs w:val="32"/>
        </w:rPr>
        <w:lastRenderedPageBreak/>
        <w:t>务院客户端”微信小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程序“各地防控政策”栏目、“济南</w:t>
      </w:r>
      <w:r>
        <w:rPr>
          <w:rFonts w:ascii="黑体" w:eastAsia="黑体" w:hAnsi="黑体" w:cs="黑体" w:hint="eastAsia"/>
          <w:sz w:val="32"/>
          <w:szCs w:val="32"/>
        </w:rPr>
        <w:t>卫生</w:t>
      </w:r>
      <w:r>
        <w:rPr>
          <w:rFonts w:ascii="黑体" w:eastAsia="黑体" w:hAnsi="黑体" w:cs="黑体" w:hint="eastAsia"/>
          <w:sz w:val="32"/>
          <w:szCs w:val="32"/>
        </w:rPr>
        <w:t>健康”公众号</w:t>
      </w:r>
      <w:r>
        <w:rPr>
          <w:rFonts w:ascii="黑体" w:eastAsia="黑体" w:hAnsi="黑体" w:cs="黑体" w:hint="eastAsia"/>
          <w:sz w:val="32"/>
          <w:szCs w:val="32"/>
        </w:rPr>
        <w:t>“疫情防治”</w:t>
      </w:r>
      <w:r>
        <w:rPr>
          <w:rFonts w:ascii="黑体" w:eastAsia="黑体" w:hAnsi="黑体" w:cs="黑体" w:hint="eastAsia"/>
          <w:sz w:val="32"/>
          <w:szCs w:val="32"/>
        </w:rPr>
        <w:t>-</w:t>
      </w:r>
      <w:r>
        <w:rPr>
          <w:rFonts w:ascii="黑体" w:eastAsia="黑体" w:hAnsi="黑体" w:cs="黑体" w:hint="eastAsia"/>
          <w:sz w:val="32"/>
          <w:szCs w:val="32"/>
        </w:rPr>
        <w:t>“济南市信息发布”</w:t>
      </w:r>
      <w:r>
        <w:rPr>
          <w:rFonts w:ascii="黑体" w:eastAsia="黑体" w:hAnsi="黑体" w:cs="黑体" w:hint="eastAsia"/>
          <w:sz w:val="32"/>
          <w:szCs w:val="32"/>
        </w:rPr>
        <w:t>查询</w:t>
      </w:r>
      <w:r>
        <w:rPr>
          <w:rFonts w:ascii="黑体" w:eastAsia="黑体" w:hAnsi="黑体" w:cs="黑体" w:hint="eastAsia"/>
          <w:sz w:val="32"/>
          <w:szCs w:val="32"/>
        </w:rPr>
        <w:t>“入济返济最新要求”</w:t>
      </w:r>
      <w:r>
        <w:rPr>
          <w:rFonts w:ascii="黑体" w:eastAsia="黑体" w:hAnsi="黑体" w:cs="黑体" w:hint="eastAsia"/>
          <w:sz w:val="32"/>
          <w:szCs w:val="32"/>
        </w:rPr>
        <w:t>，咨询电话</w:t>
      </w:r>
      <w:r>
        <w:rPr>
          <w:rFonts w:ascii="黑体" w:eastAsia="黑体" w:hAnsi="黑体" w:cs="黑体" w:hint="eastAsia"/>
          <w:sz w:val="32"/>
          <w:szCs w:val="32"/>
        </w:rPr>
        <w:t>0531-12345</w:t>
      </w:r>
      <w:r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0531-81278816</w:t>
      </w:r>
      <w:r>
        <w:rPr>
          <w:rFonts w:ascii="黑体" w:eastAsia="黑体" w:hAnsi="黑体" w:cs="黑体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考前避免前往疫情中、高风险地区，主动减少外出和不必要的聚集、人员接触，以免影响参加考试；注意做好自我健康管理和个人防护，每日自觉进行体温测量、记录及健康状况监测。前往考点途中，要全程佩戴口罩、</w:t>
      </w:r>
      <w:r>
        <w:rPr>
          <w:rFonts w:ascii="仿宋_GB2312" w:eastAsia="仿宋_GB2312" w:hAnsi="仿宋_GB2312" w:cs="仿宋_GB2312" w:hint="eastAsia"/>
          <w:sz w:val="32"/>
          <w:szCs w:val="32"/>
        </w:rPr>
        <w:t>做好手部卫生、避免在车上饮食，与周围乘客尽可能保持安全距离。凡违反我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常态化疫情防控有关规定，隐瞒、虚报旅居史、接触史、健康状况等疫情防控重点信息的，将依法依规追究责任。</w:t>
      </w:r>
    </w:p>
    <w:p w14:paraId="60879C18" w14:textId="77777777" w:rsidR="00D0331B" w:rsidRDefault="00C97D98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如疫情防控形势及相关政策发生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变化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，将视情调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整考试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安排，届时将另行发布公告。请广大报考人员理解、支持和配合。</w:t>
      </w:r>
    </w:p>
    <w:p w14:paraId="4D7C3B41" w14:textId="77777777" w:rsidR="00D0331B" w:rsidRDefault="00C97D98">
      <w:pP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br w:type="page"/>
      </w:r>
    </w:p>
    <w:p w14:paraId="31FA1417" w14:textId="77777777" w:rsidR="00D0331B" w:rsidRDefault="00C97D9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14:paraId="61E18A46" w14:textId="77777777" w:rsidR="00D0331B" w:rsidRDefault="00C97D98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考试</w:t>
      </w:r>
      <w:r>
        <w:rPr>
          <w:rFonts w:ascii="Times New Roman" w:eastAsia="方正小标宋简体" w:hAnsi="Times New Roman"/>
          <w:sz w:val="44"/>
          <w:szCs w:val="44"/>
        </w:rPr>
        <w:t>人员健康管理信息承诺书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38"/>
        <w:gridCol w:w="963"/>
        <w:gridCol w:w="851"/>
        <w:gridCol w:w="992"/>
        <w:gridCol w:w="2982"/>
        <w:gridCol w:w="732"/>
        <w:gridCol w:w="1134"/>
      </w:tblGrid>
      <w:tr w:rsidR="00D0331B" w14:paraId="2C3E2777" w14:textId="77777777">
        <w:trPr>
          <w:trHeight w:val="401"/>
        </w:trPr>
        <w:tc>
          <w:tcPr>
            <w:tcW w:w="1106" w:type="dxa"/>
            <w:vMerge w:val="restart"/>
          </w:tcPr>
          <w:p w14:paraId="24828A0E" w14:textId="77777777" w:rsidR="00D0331B" w:rsidRDefault="00C97D9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方正小标宋简体" w:hAnsi="Times New Roman"/>
                <w:szCs w:val="21"/>
              </w:rPr>
              <w:pict w14:anchorId="36B02F1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95pt;margin-top:1.6pt;width:51.75pt;height:95.25pt;z-index:251659264;mso-width-relative:page;mso-height-relative:page" o:gfxdata="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LSKUGdUAAAAHAQAADwAAAAAAAAABACAAAAA4AAAAZHJzL2Rvd25y&#10;ZXYueG1sUEsBAhQAFAAAAAgAh07iQNkMluLrAQAAsQMAAA4AAAAAAAAAAQAgAAAAOgEAAGRycy9l&#10;Mm9Eb2MueG1sUEsFBgAAAAAGAAYAWQEAAJcFAAAAAA==&#10;" strokeweight=".25pt"/>
              </w:pict>
            </w:r>
          </w:p>
          <w:p w14:paraId="3EF700C5" w14:textId="77777777" w:rsidR="00D0331B" w:rsidRDefault="00D0331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14:paraId="24E55C8F" w14:textId="77777777" w:rsidR="00D0331B" w:rsidRDefault="00C97D98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14:paraId="0E1CAF5F" w14:textId="77777777" w:rsidR="00D0331B" w:rsidRDefault="00D0331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14:paraId="7D8085AE" w14:textId="77777777" w:rsidR="00D0331B" w:rsidRDefault="00D0331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14:paraId="469570ED" w14:textId="77777777" w:rsidR="00D0331B" w:rsidRDefault="00D0331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14:paraId="6E1A12BB" w14:textId="77777777" w:rsidR="00D0331B" w:rsidRDefault="00C97D98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92" w:type="dxa"/>
            <w:gridSpan w:val="7"/>
          </w:tcPr>
          <w:p w14:paraId="794D7994" w14:textId="77777777" w:rsidR="00D0331B" w:rsidRDefault="00C97D98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D0331B" w14:paraId="2B369285" w14:textId="77777777">
        <w:trPr>
          <w:trHeight w:val="1555"/>
        </w:trPr>
        <w:tc>
          <w:tcPr>
            <w:tcW w:w="1106" w:type="dxa"/>
            <w:vMerge/>
          </w:tcPr>
          <w:p w14:paraId="677CCE14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9FACAE7" w14:textId="77777777" w:rsidR="00D0331B" w:rsidRDefault="00C97D9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14:paraId="6546E080" w14:textId="77777777" w:rsidR="00D0331B" w:rsidRDefault="00C97D9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疫</w:t>
            </w:r>
            <w:proofErr w:type="gramEnd"/>
          </w:p>
          <w:p w14:paraId="6B1F6D82" w14:textId="77777777" w:rsidR="00D0331B" w:rsidRDefault="00C97D9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 w14:paraId="2FB8FA5B" w14:textId="77777777" w:rsidR="00D0331B" w:rsidRDefault="00C97D9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14:paraId="66693EB6" w14:textId="77777777" w:rsidR="00D0331B" w:rsidRDefault="00C97D9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14:paraId="6E97BB29" w14:textId="77777777" w:rsidR="00D0331B" w:rsidRDefault="00C97D9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 w14:paraId="4DF3F513" w14:textId="77777777" w:rsidR="00D0331B" w:rsidRDefault="00C97D9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14:paraId="230DCA5F" w14:textId="77777777" w:rsidR="00D0331B" w:rsidRDefault="00C97D9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14:paraId="63196AA3" w14:textId="77777777" w:rsidR="00D0331B" w:rsidRDefault="00C97D9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14:paraId="611CDE08" w14:textId="77777777" w:rsidR="00D0331B" w:rsidRDefault="00C97D9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14:paraId="2B7ECB8C" w14:textId="77777777" w:rsidR="00D0331B" w:rsidRDefault="00C97D9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2982" w:type="dxa"/>
            <w:vAlign w:val="center"/>
          </w:tcPr>
          <w:p w14:paraId="3A539041" w14:textId="77777777" w:rsidR="00D0331B" w:rsidRDefault="00C97D9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eastAsia="黑体" w:hint="eastAsia"/>
                <w:szCs w:val="21"/>
              </w:rPr>
              <w:t>属于下列哪种情形</w:t>
            </w:r>
          </w:p>
          <w:p w14:paraId="32D1D1A6" w14:textId="77777777" w:rsidR="00D0331B" w:rsidRDefault="00C97D9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hint="eastAsia"/>
                <w:szCs w:val="21"/>
              </w:rPr>
              <w:t>确诊病例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hint="eastAsia"/>
                <w:szCs w:val="21"/>
              </w:rPr>
              <w:t>无症状感染者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hint="eastAsia"/>
                <w:szCs w:val="21"/>
              </w:rPr>
              <w:t>密切接触者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proofErr w:type="gramStart"/>
            <w:r>
              <w:rPr>
                <w:rFonts w:eastAsia="黑体" w:hint="eastAsia"/>
                <w:szCs w:val="21"/>
              </w:rPr>
              <w:t>次密切</w:t>
            </w:r>
            <w:proofErr w:type="gramEnd"/>
            <w:r>
              <w:rPr>
                <w:rFonts w:eastAsia="黑体" w:hint="eastAsia"/>
                <w:szCs w:val="21"/>
              </w:rPr>
              <w:t>接触者</w:t>
            </w:r>
            <w:r>
              <w:rPr>
                <w:rFonts w:ascii="仿宋" w:eastAsia="仿宋" w:hAnsi="仿宋" w:cs="仿宋" w:hint="eastAsia"/>
                <w:szCs w:val="21"/>
              </w:rPr>
              <w:t>⑤“</w:t>
            </w:r>
            <w:r>
              <w:rPr>
                <w:rFonts w:ascii="黑体" w:eastAsia="黑体" w:hAnsi="黑体" w:cs="黑体" w:hint="eastAsia"/>
                <w:szCs w:val="21"/>
              </w:rPr>
              <w:t>同时空</w:t>
            </w:r>
            <w:r>
              <w:rPr>
                <w:rFonts w:ascii="仿宋" w:eastAsia="仿宋" w:hAnsi="仿宋" w:cs="仿宋" w:hint="eastAsia"/>
                <w:szCs w:val="21"/>
              </w:rPr>
              <w:t>”</w:t>
            </w:r>
            <w:r>
              <w:rPr>
                <w:rFonts w:ascii="黑体" w:eastAsia="黑体" w:hAnsi="黑体" w:cs="黑体" w:hint="eastAsia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eastAsia="黑体" w:hint="eastAsia"/>
                <w:szCs w:val="21"/>
              </w:rPr>
              <w:t>以上都不是</w:t>
            </w:r>
          </w:p>
        </w:tc>
        <w:tc>
          <w:tcPr>
            <w:tcW w:w="732" w:type="dxa"/>
            <w:vAlign w:val="center"/>
          </w:tcPr>
          <w:p w14:paraId="3664A472" w14:textId="77777777" w:rsidR="00D0331B" w:rsidRDefault="00C97D9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医</w:t>
            </w:r>
            <w:proofErr w:type="gramEnd"/>
          </w:p>
          <w:p w14:paraId="4E058CC5" w14:textId="77777777" w:rsidR="00D0331B" w:rsidRDefault="00C97D9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14:paraId="45F635DC" w14:textId="77777777" w:rsidR="00D0331B" w:rsidRDefault="00C97D9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14:paraId="117D2007" w14:textId="77777777" w:rsidR="00D0331B" w:rsidRDefault="00C97D9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14:paraId="08425DA0" w14:textId="77777777" w:rsidR="00D0331B" w:rsidRDefault="00C97D9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14:paraId="750E75A0" w14:textId="77777777" w:rsidR="00D0331B" w:rsidRDefault="00C97D9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14:paraId="46C3654C" w14:textId="77777777" w:rsidR="00D0331B" w:rsidRDefault="00C97D9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14:paraId="5111FD49" w14:textId="77777777" w:rsidR="00D0331B" w:rsidRDefault="00C97D9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14:paraId="3A2EA9D8" w14:textId="77777777" w:rsidR="00D0331B" w:rsidRDefault="00C97D9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D0331B" w14:paraId="3D541839" w14:textId="77777777">
        <w:trPr>
          <w:trHeight w:val="414"/>
        </w:trPr>
        <w:tc>
          <w:tcPr>
            <w:tcW w:w="1106" w:type="dxa"/>
          </w:tcPr>
          <w:p w14:paraId="679FC3FE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72ED2A5" w14:textId="77777777" w:rsidR="00D0331B" w:rsidRDefault="00D0331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A53E8F2" w14:textId="77777777" w:rsidR="00D0331B" w:rsidRDefault="00D0331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01C600F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14:paraId="3B9DF89D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36577EB8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A530F5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0331B" w14:paraId="4061BC5B" w14:textId="77777777">
        <w:trPr>
          <w:trHeight w:val="267"/>
        </w:trPr>
        <w:tc>
          <w:tcPr>
            <w:tcW w:w="9498" w:type="dxa"/>
            <w:gridSpan w:val="8"/>
            <w:vAlign w:val="center"/>
          </w:tcPr>
          <w:p w14:paraId="5E3207CA" w14:textId="77777777" w:rsidR="00D0331B" w:rsidRDefault="00C97D9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健康监测（自考前</w:t>
            </w:r>
            <w:r>
              <w:rPr>
                <w:rFonts w:ascii="Times New Roman" w:eastAsia="黑体" w:hAnsi="Times New Roman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D0331B" w14:paraId="5681E569" w14:textId="77777777">
        <w:trPr>
          <w:trHeight w:val="1023"/>
        </w:trPr>
        <w:tc>
          <w:tcPr>
            <w:tcW w:w="1106" w:type="dxa"/>
            <w:vAlign w:val="center"/>
          </w:tcPr>
          <w:p w14:paraId="0083BF16" w14:textId="77777777" w:rsidR="00D0331B" w:rsidRDefault="00C97D9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 w14:paraId="5946622B" w14:textId="77777777" w:rsidR="00D0331B" w:rsidRDefault="00C97D9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14:paraId="7C30E7C8" w14:textId="77777777" w:rsidR="00D0331B" w:rsidRDefault="00C97D9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 w14:paraId="7B38D8FE" w14:textId="77777777" w:rsidR="00D0331B" w:rsidRDefault="00C97D9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14:paraId="4EE9737F" w14:textId="77777777" w:rsidR="00D0331B" w:rsidRDefault="00C97D9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14:paraId="6D00A647" w14:textId="77777777" w:rsidR="00D0331B" w:rsidRDefault="00C97D9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14:paraId="4CF7D526" w14:textId="77777777" w:rsidR="00D0331B" w:rsidRDefault="00C97D9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绿码</w:t>
            </w:r>
            <w:proofErr w:type="gramEnd"/>
          </w:p>
        </w:tc>
        <w:tc>
          <w:tcPr>
            <w:tcW w:w="851" w:type="dxa"/>
            <w:vAlign w:val="center"/>
          </w:tcPr>
          <w:p w14:paraId="5AB8E73F" w14:textId="77777777" w:rsidR="00D0331B" w:rsidRDefault="00C97D9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992" w:type="dxa"/>
            <w:vAlign w:val="center"/>
          </w:tcPr>
          <w:p w14:paraId="028C50EE" w14:textId="77777777" w:rsidR="00D0331B" w:rsidRDefault="00C97D9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2982" w:type="dxa"/>
            <w:vAlign w:val="center"/>
          </w:tcPr>
          <w:p w14:paraId="5C09634C" w14:textId="77777777" w:rsidR="00D0331B" w:rsidRDefault="00C97D9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14:paraId="6F333439" w14:textId="77777777" w:rsidR="00D0331B" w:rsidRDefault="00C97D9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 w14:paraId="1A6768D8" w14:textId="77777777" w:rsidR="00D0331B" w:rsidRDefault="00C97D9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14:paraId="0C2DDCF2" w14:textId="77777777" w:rsidR="00D0331B" w:rsidRDefault="00C97D9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D0331B" w14:paraId="2FC5C314" w14:textId="77777777">
        <w:trPr>
          <w:trHeight w:val="417"/>
        </w:trPr>
        <w:tc>
          <w:tcPr>
            <w:tcW w:w="1106" w:type="dxa"/>
            <w:vAlign w:val="center"/>
          </w:tcPr>
          <w:p w14:paraId="504AE182" w14:textId="77777777" w:rsidR="00D0331B" w:rsidRDefault="00C97D9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 w14:paraId="63BA156F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74D54206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452E64D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B59F734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14:paraId="756D80EC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04F7C178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0331B" w14:paraId="12559402" w14:textId="77777777">
        <w:trPr>
          <w:trHeight w:val="417"/>
        </w:trPr>
        <w:tc>
          <w:tcPr>
            <w:tcW w:w="1106" w:type="dxa"/>
            <w:vAlign w:val="center"/>
          </w:tcPr>
          <w:p w14:paraId="50D9AFBB" w14:textId="77777777" w:rsidR="00D0331B" w:rsidRDefault="00C97D9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 w14:paraId="4A376E20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4B88AF9F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5C6331D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FA3BCE6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14:paraId="37928378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0ACA6A1D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0331B" w14:paraId="4724C60C" w14:textId="77777777">
        <w:trPr>
          <w:trHeight w:val="417"/>
        </w:trPr>
        <w:tc>
          <w:tcPr>
            <w:tcW w:w="1106" w:type="dxa"/>
            <w:vAlign w:val="center"/>
          </w:tcPr>
          <w:p w14:paraId="781BD06A" w14:textId="77777777" w:rsidR="00D0331B" w:rsidRDefault="00C97D9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 w14:paraId="5E175B7B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411D69F5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076A18A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21FF431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14:paraId="1EE7B31A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39CEA1DF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0331B" w14:paraId="4ED4E334" w14:textId="77777777">
        <w:trPr>
          <w:trHeight w:val="417"/>
        </w:trPr>
        <w:tc>
          <w:tcPr>
            <w:tcW w:w="1106" w:type="dxa"/>
            <w:vAlign w:val="center"/>
          </w:tcPr>
          <w:p w14:paraId="68CE929F" w14:textId="77777777" w:rsidR="00D0331B" w:rsidRDefault="00C97D9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 w14:paraId="57DBDCEA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28B6E037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AC46457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B4A2696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14:paraId="56B71F2F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4A342DFB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0331B" w14:paraId="7A65544F" w14:textId="77777777">
        <w:trPr>
          <w:trHeight w:val="417"/>
        </w:trPr>
        <w:tc>
          <w:tcPr>
            <w:tcW w:w="1106" w:type="dxa"/>
            <w:vAlign w:val="center"/>
          </w:tcPr>
          <w:p w14:paraId="581D26BE" w14:textId="77777777" w:rsidR="00D0331B" w:rsidRDefault="00C97D9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 w14:paraId="71643398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2C1C2FA1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05BEC0F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17BDA9B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14:paraId="377E6060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0644044B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0331B" w14:paraId="03B85F5B" w14:textId="77777777">
        <w:trPr>
          <w:trHeight w:val="417"/>
        </w:trPr>
        <w:tc>
          <w:tcPr>
            <w:tcW w:w="1106" w:type="dxa"/>
            <w:vAlign w:val="center"/>
          </w:tcPr>
          <w:p w14:paraId="1C605B34" w14:textId="77777777" w:rsidR="00D0331B" w:rsidRDefault="00C97D9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 w14:paraId="3797A126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4F0DFEAD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6F024D0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5C123F8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14:paraId="7D8DA3DA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3DD3DC54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0331B" w14:paraId="42108991" w14:textId="77777777">
        <w:trPr>
          <w:trHeight w:val="417"/>
        </w:trPr>
        <w:tc>
          <w:tcPr>
            <w:tcW w:w="1106" w:type="dxa"/>
            <w:vAlign w:val="center"/>
          </w:tcPr>
          <w:p w14:paraId="532EDB8E" w14:textId="77777777" w:rsidR="00D0331B" w:rsidRDefault="00C97D9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 w14:paraId="47A9CAF3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57DBA97D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101F8C1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3B0BD82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14:paraId="0E630350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0782DACC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0331B" w14:paraId="7389F93C" w14:textId="77777777">
        <w:trPr>
          <w:trHeight w:val="417"/>
        </w:trPr>
        <w:tc>
          <w:tcPr>
            <w:tcW w:w="1106" w:type="dxa"/>
            <w:vAlign w:val="center"/>
          </w:tcPr>
          <w:p w14:paraId="0F7A6821" w14:textId="77777777" w:rsidR="00D0331B" w:rsidRDefault="00C97D9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38" w:type="dxa"/>
            <w:vAlign w:val="center"/>
          </w:tcPr>
          <w:p w14:paraId="65F97568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2E19F232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46D32B8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C3F8C6B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14:paraId="0CFABAF8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09E36442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0331B" w14:paraId="56B4637C" w14:textId="77777777">
        <w:trPr>
          <w:trHeight w:val="417"/>
        </w:trPr>
        <w:tc>
          <w:tcPr>
            <w:tcW w:w="1106" w:type="dxa"/>
            <w:vAlign w:val="center"/>
          </w:tcPr>
          <w:p w14:paraId="0F2B7B05" w14:textId="77777777" w:rsidR="00D0331B" w:rsidRDefault="00C97D9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38" w:type="dxa"/>
            <w:vAlign w:val="center"/>
          </w:tcPr>
          <w:p w14:paraId="121B2AFD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374CD9EB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A50D415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9E4D696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14:paraId="4B0911BB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35FA1996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0331B" w14:paraId="2B9FB6A7" w14:textId="77777777">
        <w:trPr>
          <w:trHeight w:val="417"/>
        </w:trPr>
        <w:tc>
          <w:tcPr>
            <w:tcW w:w="1106" w:type="dxa"/>
            <w:vAlign w:val="center"/>
          </w:tcPr>
          <w:p w14:paraId="61597DA3" w14:textId="77777777" w:rsidR="00D0331B" w:rsidRDefault="00C97D9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38" w:type="dxa"/>
            <w:vAlign w:val="center"/>
          </w:tcPr>
          <w:p w14:paraId="4135BE24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45CC4272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81DE14F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D5981FF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14:paraId="2DDCD580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0BF75C61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0331B" w14:paraId="1B388E1E" w14:textId="77777777">
        <w:trPr>
          <w:trHeight w:val="417"/>
        </w:trPr>
        <w:tc>
          <w:tcPr>
            <w:tcW w:w="1106" w:type="dxa"/>
            <w:vAlign w:val="center"/>
          </w:tcPr>
          <w:p w14:paraId="292EEE19" w14:textId="77777777" w:rsidR="00D0331B" w:rsidRDefault="00C97D9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38" w:type="dxa"/>
            <w:vAlign w:val="center"/>
          </w:tcPr>
          <w:p w14:paraId="08710F39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7461C4E3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5CB27BB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DC02719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14:paraId="0FA8AEB8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55438B01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0331B" w14:paraId="2D3145F9" w14:textId="77777777">
        <w:trPr>
          <w:trHeight w:val="417"/>
        </w:trPr>
        <w:tc>
          <w:tcPr>
            <w:tcW w:w="1106" w:type="dxa"/>
            <w:vAlign w:val="center"/>
          </w:tcPr>
          <w:p w14:paraId="63B0C5D3" w14:textId="77777777" w:rsidR="00D0331B" w:rsidRDefault="00C97D9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38" w:type="dxa"/>
            <w:vAlign w:val="center"/>
          </w:tcPr>
          <w:p w14:paraId="0FA220F2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59D6AFF7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C297E95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EE9EA86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14:paraId="6ED7130F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4C03145E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0331B" w14:paraId="6E32AE37" w14:textId="77777777">
        <w:trPr>
          <w:trHeight w:val="417"/>
        </w:trPr>
        <w:tc>
          <w:tcPr>
            <w:tcW w:w="1106" w:type="dxa"/>
            <w:vAlign w:val="center"/>
          </w:tcPr>
          <w:p w14:paraId="5656238B" w14:textId="77777777" w:rsidR="00D0331B" w:rsidRDefault="00C97D9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38" w:type="dxa"/>
            <w:vAlign w:val="center"/>
          </w:tcPr>
          <w:p w14:paraId="419E6D47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75D31834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E5473CF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8EB9BD9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14:paraId="11C6B0E5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0E7D0B99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0331B" w14:paraId="60CF7DCD" w14:textId="77777777">
        <w:trPr>
          <w:trHeight w:val="417"/>
        </w:trPr>
        <w:tc>
          <w:tcPr>
            <w:tcW w:w="1106" w:type="dxa"/>
            <w:vAlign w:val="center"/>
          </w:tcPr>
          <w:p w14:paraId="295278AE" w14:textId="77777777" w:rsidR="00D0331B" w:rsidRDefault="00C97D9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38" w:type="dxa"/>
            <w:vAlign w:val="center"/>
          </w:tcPr>
          <w:p w14:paraId="5BEC790F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19ED2A17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A746E93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FC2DC6A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14:paraId="118E8E46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24F4DD03" w14:textId="77777777" w:rsidR="00D0331B" w:rsidRDefault="00D0331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0331B" w14:paraId="474A2468" w14:textId="77777777">
        <w:trPr>
          <w:trHeight w:val="417"/>
        </w:trPr>
        <w:tc>
          <w:tcPr>
            <w:tcW w:w="1106" w:type="dxa"/>
            <w:vAlign w:val="center"/>
          </w:tcPr>
          <w:p w14:paraId="131A06C7" w14:textId="77777777" w:rsidR="00D0331B" w:rsidRDefault="00C97D9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考试</w:t>
            </w:r>
            <w:r>
              <w:rPr>
                <w:rFonts w:ascii="Times New Roman" w:eastAsia="黑体" w:hAnsi="Times New Roman"/>
                <w:szCs w:val="21"/>
              </w:rPr>
              <w:t>当天</w:t>
            </w:r>
          </w:p>
        </w:tc>
        <w:tc>
          <w:tcPr>
            <w:tcW w:w="738" w:type="dxa"/>
            <w:vAlign w:val="center"/>
          </w:tcPr>
          <w:p w14:paraId="6882C9F2" w14:textId="77777777" w:rsidR="00D0331B" w:rsidRDefault="00D0331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7C8A37F4" w14:textId="77777777" w:rsidR="00D0331B" w:rsidRDefault="00D0331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D91932F" w14:textId="77777777" w:rsidR="00D0331B" w:rsidRDefault="00D0331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4C8628B" w14:textId="77777777" w:rsidR="00D0331B" w:rsidRDefault="00D0331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14:paraId="06793AA1" w14:textId="77777777" w:rsidR="00D0331B" w:rsidRDefault="00D0331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73CAD494" w14:textId="77777777" w:rsidR="00D0331B" w:rsidRDefault="00D0331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14:paraId="02638054" w14:textId="77777777" w:rsidR="00D0331B" w:rsidRDefault="00C97D98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14:paraId="3E3EC220" w14:textId="77777777" w:rsidR="00D0331B" w:rsidRDefault="00C97D98"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 w:hint="eastAsia"/>
          <w:sz w:val="28"/>
          <w:szCs w:val="28"/>
        </w:rPr>
        <w:t>身份证号</w:t>
      </w:r>
      <w:r>
        <w:rPr>
          <w:rFonts w:ascii="Times New Roman" w:eastAsia="楷体" w:hAnsi="Times New Roman"/>
          <w:sz w:val="28"/>
          <w:szCs w:val="28"/>
        </w:rPr>
        <w:t>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p w14:paraId="08AA1488" w14:textId="77777777" w:rsidR="00D0331B" w:rsidRDefault="00C97D98">
      <w:pPr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</w:p>
    <w:p w14:paraId="7FE253C9" w14:textId="77777777" w:rsidR="00D0331B" w:rsidRDefault="00D0331B">
      <w:pPr>
        <w:pStyle w:val="a6"/>
        <w:shd w:val="clear" w:color="auto" w:fill="FFFFFF"/>
        <w:spacing w:before="0" w:beforeAutospacing="0" w:after="0" w:afterAutospacing="0" w:line="480" w:lineRule="exact"/>
        <w:jc w:val="center"/>
        <w:rPr>
          <w:rFonts w:ascii="黑体" w:eastAsia="黑体" w:hAnsi="黑体" w:cs="黑体"/>
          <w:bCs/>
          <w:sz w:val="21"/>
          <w:szCs w:val="21"/>
        </w:rPr>
      </w:pPr>
    </w:p>
    <w:p w14:paraId="28B53092" w14:textId="77777777" w:rsidR="00D0331B" w:rsidRDefault="00C97D98">
      <w:pPr>
        <w:pStyle w:val="a6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关于山东省电子健康通行码申领使用、</w:t>
      </w:r>
    </w:p>
    <w:p w14:paraId="4A150FE7" w14:textId="77777777" w:rsidR="00D0331B" w:rsidRDefault="00C97D98">
      <w:pPr>
        <w:pStyle w:val="a6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查询疫情风险等级等有关问题的说明</w:t>
      </w:r>
    </w:p>
    <w:p w14:paraId="250FF9F8" w14:textId="77777777" w:rsidR="00D0331B" w:rsidRDefault="00D0331B">
      <w:pPr>
        <w:pStyle w:val="a6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eastAsia="仿宋_GB2312" w:hAnsi="微软雅黑"/>
          <w:sz w:val="32"/>
          <w:szCs w:val="32"/>
        </w:rPr>
      </w:pPr>
    </w:p>
    <w:p w14:paraId="70F56BE5" w14:textId="77777777" w:rsidR="00D0331B" w:rsidRDefault="00C97D98">
      <w:pPr>
        <w:pStyle w:val="a6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一、如何申请办理和使用山东省电子健康通行码</w:t>
      </w:r>
    </w:p>
    <w:p w14:paraId="12391100" w14:textId="77777777" w:rsidR="00D0331B" w:rsidRDefault="00C97D98">
      <w:pPr>
        <w:pStyle w:val="a6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山东省电子健康</w:t>
      </w:r>
      <w:proofErr w:type="gramStart"/>
      <w:r>
        <w:rPr>
          <w:rFonts w:ascii="仿宋_GB2312" w:eastAsia="仿宋_GB2312" w:hint="eastAsia"/>
          <w:sz w:val="32"/>
          <w:szCs w:val="32"/>
        </w:rPr>
        <w:t>通行码可通过</w:t>
      </w:r>
      <w:proofErr w:type="gramEnd"/>
      <w:r>
        <w:rPr>
          <w:rFonts w:ascii="仿宋_GB2312" w:eastAsia="仿宋_GB2312" w:hint="eastAsia"/>
          <w:sz w:val="32"/>
          <w:szCs w:val="32"/>
        </w:rPr>
        <w:t>三种途径办理。一</w:t>
      </w:r>
      <w:proofErr w:type="gramStart"/>
      <w:r>
        <w:rPr>
          <w:rFonts w:ascii="仿宋_GB2312" w:eastAsia="仿宋_GB2312" w:hint="eastAsia"/>
          <w:sz w:val="32"/>
          <w:szCs w:val="32"/>
        </w:rPr>
        <w:t>是微信关注</w:t>
      </w:r>
      <w:proofErr w:type="gramEnd"/>
      <w:r>
        <w:rPr>
          <w:rFonts w:ascii="仿宋_GB2312" w:eastAsia="仿宋_GB2312" w:hint="eastAsia"/>
          <w:sz w:val="32"/>
          <w:szCs w:val="32"/>
        </w:rPr>
        <w:t>“健康山东服务号”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sz w:val="32"/>
          <w:szCs w:val="32"/>
        </w:rPr>
        <w:t>，进入“防疫专区”办理；二是下载“爱山东”</w:t>
      </w:r>
      <w:r>
        <w:rPr>
          <w:rFonts w:ascii="仿宋_GB2312" w:eastAsia="仿宋_GB2312" w:hint="eastAsia"/>
          <w:sz w:val="32"/>
          <w:szCs w:val="32"/>
        </w:rPr>
        <w:t>APP</w:t>
      </w:r>
      <w:r>
        <w:rPr>
          <w:rFonts w:ascii="仿宋_GB2312" w:eastAsia="仿宋_GB2312" w:hint="eastAsia"/>
          <w:sz w:val="32"/>
          <w:szCs w:val="32"/>
        </w:rPr>
        <w:t>，进入首页“热点应用”办理；三是支付宝首页搜索“山东健康通行卡”办理。经实名认证后，填写申报信息获取“山东省电子健康通行码”。其中：</w:t>
      </w:r>
    </w:p>
    <w:p w14:paraId="324DFA8D" w14:textId="77777777" w:rsidR="00D0331B" w:rsidRDefault="00C97D98">
      <w:pPr>
        <w:pStyle w:val="a6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山东省居民可直接点击“健康通行卡”栏目，选中“通行码申请”，按照提示填写相关信息，并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承诺后，即可领取健康通行码。</w:t>
      </w:r>
    </w:p>
    <w:p w14:paraId="7491CCFC" w14:textId="77777777" w:rsidR="00D0331B" w:rsidRDefault="00C97D98">
      <w:pPr>
        <w:pStyle w:val="a6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外省来鲁（返鲁）人员，到达我省后须通过“来鲁申报”模块转码为山东省健康通行码，</w:t>
      </w:r>
      <w:proofErr w:type="gramStart"/>
      <w:r>
        <w:rPr>
          <w:rFonts w:ascii="仿宋_GB2312" w:eastAsia="仿宋_GB2312" w:hint="eastAsia"/>
          <w:sz w:val="32"/>
          <w:szCs w:val="32"/>
        </w:rPr>
        <w:t>持绿码</w:t>
      </w:r>
      <w:proofErr w:type="gramEnd"/>
      <w:r>
        <w:rPr>
          <w:rFonts w:ascii="仿宋_GB2312" w:eastAsia="仿宋_GB2312" w:hint="eastAsia"/>
          <w:sz w:val="32"/>
          <w:szCs w:val="32"/>
        </w:rPr>
        <w:t>一律通行。</w:t>
      </w:r>
    </w:p>
    <w:p w14:paraId="1871D09E" w14:textId="77777777" w:rsidR="00D0331B" w:rsidRDefault="00C97D98">
      <w:pPr>
        <w:pStyle w:val="a6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自</w:t>
      </w:r>
      <w:proofErr w:type="gramStart"/>
      <w:r>
        <w:rPr>
          <w:rFonts w:ascii="仿宋_GB2312" w:eastAsia="仿宋_GB2312" w:hint="eastAsia"/>
          <w:sz w:val="32"/>
          <w:szCs w:val="32"/>
        </w:rPr>
        <w:t>境外入鲁</w:t>
      </w:r>
      <w:proofErr w:type="gramEnd"/>
      <w:r>
        <w:rPr>
          <w:rFonts w:ascii="仿宋_GB2312" w:eastAsia="仿宋_GB2312" w:hint="eastAsia"/>
          <w:sz w:val="32"/>
          <w:szCs w:val="32"/>
        </w:rPr>
        <w:t>（返鲁）人员隔</w:t>
      </w:r>
      <w:r>
        <w:rPr>
          <w:rFonts w:ascii="仿宋_GB2312" w:eastAsia="仿宋_GB2312" w:hint="eastAsia"/>
          <w:sz w:val="32"/>
          <w:szCs w:val="32"/>
        </w:rPr>
        <w:t>离期满后，经检测无异常的通过“来鲁申报”模块申领健康通行码，经大数据比对自动赋码。</w:t>
      </w:r>
    </w:p>
    <w:p w14:paraId="615CF49E" w14:textId="77777777" w:rsidR="00D0331B" w:rsidRDefault="00C97D98">
      <w:pPr>
        <w:pStyle w:val="a6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省外考生山东省电子健康通行码（绿码）转换有问题的，可拨打咨询电话</w:t>
      </w:r>
      <w:r>
        <w:rPr>
          <w:rFonts w:ascii="仿宋_GB2312" w:eastAsia="仿宋_GB2312" w:hint="eastAsia"/>
          <w:sz w:val="32"/>
          <w:szCs w:val="32"/>
        </w:rPr>
        <w:t>0531-67605180</w:t>
      </w:r>
      <w:r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0531-12345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46214C95" w14:textId="77777777" w:rsidR="00D0331B" w:rsidRDefault="00C97D98">
      <w:pPr>
        <w:pStyle w:val="a6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二、中、高风险等疫情重点地区流入人员管理有关规定</w:t>
      </w:r>
    </w:p>
    <w:p w14:paraId="0683BB49" w14:textId="77777777" w:rsidR="00D0331B" w:rsidRDefault="00C97D98">
      <w:pPr>
        <w:pStyle w:val="a6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中、高风险等疫情重点地区来鲁的人员纳入当地疫情防控体系，按照有关要求进行提前准备、健康管理和核酸检测，具体要求请联系</w:t>
      </w:r>
      <w:proofErr w:type="gramStart"/>
      <w:r>
        <w:rPr>
          <w:rFonts w:ascii="仿宋_GB2312" w:eastAsia="仿宋_GB2312" w:hint="eastAsia"/>
          <w:sz w:val="32"/>
          <w:szCs w:val="32"/>
        </w:rPr>
        <w:t>各地疾控部门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14:paraId="06B49A1E" w14:textId="77777777" w:rsidR="00D0331B" w:rsidRDefault="00C97D98">
      <w:pPr>
        <w:pStyle w:val="a6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三、如何查询所在地区的疫情风险等级</w:t>
      </w:r>
    </w:p>
    <w:p w14:paraId="59892605" w14:textId="77777777" w:rsidR="00D0331B" w:rsidRDefault="00C97D98">
      <w:pPr>
        <w:pStyle w:val="a6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eastAsia="仿宋_GB2312"/>
          <w:sz w:val="32"/>
          <w:szCs w:val="32"/>
        </w:rPr>
        <w:sectPr w:rsidR="00D0331B">
          <w:pgSz w:w="11906" w:h="16838"/>
          <w:pgMar w:top="1361" w:right="1474" w:bottom="1247" w:left="1531" w:header="851" w:footer="992" w:gutter="0"/>
          <w:pgNumType w:fmt="numberInDash"/>
          <w:cols w:space="720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可使用</w:t>
      </w:r>
      <w:proofErr w:type="gramStart"/>
      <w:r>
        <w:rPr>
          <w:rFonts w:ascii="仿宋_GB2312" w:eastAsia="仿宋_GB2312" w:hint="eastAsia"/>
          <w:sz w:val="32"/>
          <w:szCs w:val="32"/>
        </w:rPr>
        <w:t>“国务院客户端”微信小</w:t>
      </w:r>
      <w:proofErr w:type="gramEnd"/>
      <w:r>
        <w:rPr>
          <w:rFonts w:ascii="仿宋_GB2312" w:eastAsia="仿宋_GB2312" w:hint="eastAsia"/>
          <w:sz w:val="32"/>
          <w:szCs w:val="32"/>
        </w:rPr>
        <w:t>程序点击“疫情风险查</w:t>
      </w:r>
      <w:r>
        <w:rPr>
          <w:rFonts w:ascii="仿宋_GB2312" w:eastAsia="仿宋_GB2312" w:hint="eastAsia"/>
          <w:sz w:val="32"/>
          <w:szCs w:val="32"/>
        </w:rPr>
        <w:t>询”，或</w:t>
      </w:r>
      <w:proofErr w:type="gramStart"/>
      <w:r>
        <w:rPr>
          <w:rFonts w:ascii="仿宋_GB2312" w:eastAsia="仿宋_GB2312" w:hint="eastAsia"/>
          <w:sz w:val="32"/>
          <w:szCs w:val="32"/>
        </w:rPr>
        <w:t>在微信小</w:t>
      </w:r>
      <w:proofErr w:type="gramEnd"/>
      <w:r>
        <w:rPr>
          <w:rFonts w:ascii="仿宋_GB2312" w:eastAsia="仿宋_GB2312" w:hint="eastAsia"/>
          <w:sz w:val="32"/>
          <w:szCs w:val="32"/>
        </w:rPr>
        <w:t>程序中搜索“疫情风险等级查询”，或登录</w:t>
      </w:r>
      <w:r>
        <w:rPr>
          <w:rFonts w:ascii="仿宋_GB2312" w:eastAsia="仿宋_GB2312" w:hint="eastAsia"/>
          <w:sz w:val="32"/>
          <w:szCs w:val="32"/>
        </w:rPr>
        <w:t>http://bmfw.www.gov.cn/yqfxdjcx/index.html</w:t>
      </w:r>
      <w:r>
        <w:rPr>
          <w:rFonts w:ascii="仿宋_GB2312" w:eastAsia="仿宋_GB2312" w:hint="eastAsia"/>
          <w:sz w:val="32"/>
          <w:szCs w:val="32"/>
        </w:rPr>
        <w:t>，选择查询地区即可了解该地的疫情风险等级。</w:t>
      </w:r>
    </w:p>
    <w:p w14:paraId="7D8485B3" w14:textId="77777777" w:rsidR="00D0331B" w:rsidRDefault="00C97D98">
      <w:pPr>
        <w:pStyle w:val="a6"/>
        <w:shd w:val="clear" w:color="auto" w:fill="FFFFFF"/>
        <w:spacing w:before="0" w:beforeAutospacing="0" w:after="0" w:afterAutospacing="0" w:line="500" w:lineRule="exact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3</w:t>
      </w:r>
    </w:p>
    <w:p w14:paraId="600A15D7" w14:textId="77777777" w:rsidR="00D0331B" w:rsidRDefault="00D0331B">
      <w:pPr>
        <w:pStyle w:val="a6"/>
        <w:shd w:val="clear" w:color="auto" w:fill="FFFFFF"/>
        <w:spacing w:before="0" w:beforeAutospacing="0" w:after="0" w:afterAutospacing="0" w:line="500" w:lineRule="exact"/>
        <w:jc w:val="both"/>
        <w:rPr>
          <w:rFonts w:ascii="黑体" w:eastAsia="黑体" w:hAnsi="黑体" w:cs="黑体"/>
          <w:bCs/>
          <w:sz w:val="32"/>
          <w:szCs w:val="32"/>
        </w:rPr>
      </w:pPr>
    </w:p>
    <w:p w14:paraId="7DF4D602" w14:textId="77777777" w:rsidR="00D0331B" w:rsidRDefault="00C97D98">
      <w:pPr>
        <w:pStyle w:val="a6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济南核酸检测电子地图</w:t>
      </w:r>
    </w:p>
    <w:p w14:paraId="34C30310" w14:textId="77777777" w:rsidR="00D0331B" w:rsidRDefault="00D0331B">
      <w:pPr>
        <w:pStyle w:val="a6"/>
        <w:spacing w:before="0" w:beforeAutospacing="0" w:after="0" w:afterAutospacing="0" w:line="23" w:lineRule="atLeast"/>
        <w:ind w:firstLine="720"/>
        <w:rPr>
          <w:rFonts w:ascii="仿宋" w:eastAsia="仿宋" w:hAnsi="仿宋" w:cs="仿宋"/>
          <w:sz w:val="36"/>
          <w:szCs w:val="36"/>
        </w:rPr>
      </w:pPr>
    </w:p>
    <w:p w14:paraId="38594BDD" w14:textId="77777777" w:rsidR="00D0331B" w:rsidRDefault="00C97D98">
      <w:pPr>
        <w:pStyle w:val="a6"/>
        <w:spacing w:before="0" w:beforeAutospacing="0" w:after="0" w:afterAutospacing="0" w:line="23" w:lineRule="atLeast"/>
        <w:ind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济南</w:t>
      </w:r>
      <w:r>
        <w:rPr>
          <w:rFonts w:ascii="仿宋" w:eastAsia="仿宋" w:hAnsi="仿宋" w:cs="仿宋" w:hint="eastAsia"/>
          <w:sz w:val="36"/>
          <w:szCs w:val="36"/>
        </w:rPr>
        <w:t>208</w:t>
      </w:r>
      <w:r>
        <w:rPr>
          <w:rFonts w:ascii="仿宋" w:eastAsia="仿宋" w:hAnsi="仿宋" w:cs="仿宋" w:hint="eastAsia"/>
          <w:sz w:val="36"/>
          <w:szCs w:val="36"/>
        </w:rPr>
        <w:t>处</w:t>
      </w:r>
      <w:proofErr w:type="gramStart"/>
      <w:r>
        <w:rPr>
          <w:rFonts w:ascii="仿宋" w:eastAsia="仿宋" w:hAnsi="仿宋" w:cs="仿宋" w:hint="eastAsia"/>
          <w:sz w:val="36"/>
          <w:szCs w:val="36"/>
        </w:rPr>
        <w:t>愿检尽检</w:t>
      </w:r>
      <w:proofErr w:type="gramEnd"/>
      <w:r>
        <w:rPr>
          <w:rFonts w:ascii="仿宋" w:eastAsia="仿宋" w:hAnsi="仿宋" w:cs="仿宋" w:hint="eastAsia"/>
          <w:sz w:val="36"/>
          <w:szCs w:val="36"/>
        </w:rPr>
        <w:t>采样点“一键直达”，</w:t>
      </w:r>
      <w:proofErr w:type="gramStart"/>
      <w:r>
        <w:rPr>
          <w:rFonts w:ascii="仿宋" w:eastAsia="仿宋" w:hAnsi="仿宋" w:cs="仿宋" w:hint="eastAsia"/>
          <w:sz w:val="36"/>
          <w:szCs w:val="36"/>
        </w:rPr>
        <w:t>其中提供</w:t>
      </w:r>
      <w:proofErr w:type="gramEnd"/>
      <w:r>
        <w:rPr>
          <w:rFonts w:ascii="仿宋" w:eastAsia="仿宋" w:hAnsi="仿宋" w:cs="仿宋" w:hint="eastAsia"/>
          <w:sz w:val="36"/>
          <w:szCs w:val="36"/>
        </w:rPr>
        <w:t>24</w:t>
      </w:r>
      <w:r>
        <w:rPr>
          <w:rFonts w:ascii="仿宋" w:eastAsia="仿宋" w:hAnsi="仿宋" w:cs="仿宋" w:hint="eastAsia"/>
          <w:sz w:val="36"/>
          <w:szCs w:val="36"/>
        </w:rPr>
        <w:t>小时服务的有</w:t>
      </w:r>
      <w:r>
        <w:rPr>
          <w:rFonts w:ascii="仿宋" w:eastAsia="仿宋" w:hAnsi="仿宋" w:cs="仿宋" w:hint="eastAsia"/>
          <w:sz w:val="36"/>
          <w:szCs w:val="36"/>
        </w:rPr>
        <w:t>83</w:t>
      </w:r>
      <w:r>
        <w:rPr>
          <w:rFonts w:ascii="仿宋" w:eastAsia="仿宋" w:hAnsi="仿宋" w:cs="仿宋" w:hint="eastAsia"/>
          <w:sz w:val="36"/>
          <w:szCs w:val="36"/>
        </w:rPr>
        <w:t>家（截至</w:t>
      </w:r>
      <w:r>
        <w:rPr>
          <w:rFonts w:ascii="仿宋" w:eastAsia="仿宋" w:hAnsi="仿宋" w:cs="仿宋" w:hint="eastAsia"/>
          <w:sz w:val="36"/>
          <w:szCs w:val="36"/>
        </w:rPr>
        <w:t>5</w:t>
      </w:r>
      <w:r>
        <w:rPr>
          <w:rFonts w:ascii="仿宋" w:eastAsia="仿宋" w:hAnsi="仿宋" w:cs="仿宋" w:hint="eastAsia"/>
          <w:sz w:val="36"/>
          <w:szCs w:val="36"/>
        </w:rPr>
        <w:t>月</w:t>
      </w:r>
      <w:r>
        <w:rPr>
          <w:rFonts w:ascii="仿宋" w:eastAsia="仿宋" w:hAnsi="仿宋" w:cs="仿宋" w:hint="eastAsia"/>
          <w:sz w:val="36"/>
          <w:szCs w:val="36"/>
        </w:rPr>
        <w:t>12</w:t>
      </w:r>
      <w:r>
        <w:rPr>
          <w:rFonts w:ascii="仿宋" w:eastAsia="仿宋" w:hAnsi="仿宋" w:cs="仿宋" w:hint="eastAsia"/>
          <w:sz w:val="36"/>
          <w:szCs w:val="36"/>
        </w:rPr>
        <w:t>日，之后会动态更新）。</w:t>
      </w:r>
    </w:p>
    <w:p w14:paraId="54C028F6" w14:textId="77777777" w:rsidR="00D0331B" w:rsidRDefault="00C97D98">
      <w:pPr>
        <w:pStyle w:val="a6"/>
        <w:spacing w:before="0" w:beforeAutospacing="0" w:after="0" w:afterAutospacing="0" w:line="23" w:lineRule="atLeast"/>
        <w:ind w:firstLine="72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通过手机关注“健康济南共建共享”</w:t>
      </w:r>
      <w:proofErr w:type="gramStart"/>
      <w:r>
        <w:rPr>
          <w:rFonts w:ascii="仿宋" w:eastAsia="仿宋" w:hAnsi="仿宋" w:cs="仿宋" w:hint="eastAsia"/>
          <w:sz w:val="36"/>
          <w:szCs w:val="36"/>
        </w:rPr>
        <w:t>微信公众号</w:t>
      </w:r>
      <w:proofErr w:type="gramEnd"/>
      <w:r>
        <w:rPr>
          <w:rFonts w:ascii="仿宋" w:eastAsia="仿宋" w:hAnsi="仿宋" w:cs="仿宋" w:hint="eastAsia"/>
          <w:sz w:val="36"/>
          <w:szCs w:val="36"/>
        </w:rPr>
        <w:t>，在“疫情防治”专栏“核酸检测地图”查询，也可以扫描下方</w:t>
      </w:r>
      <w:proofErr w:type="gramStart"/>
      <w:r>
        <w:rPr>
          <w:rFonts w:ascii="仿宋" w:eastAsia="仿宋" w:hAnsi="仿宋" w:cs="仿宋" w:hint="eastAsia"/>
          <w:sz w:val="36"/>
          <w:szCs w:val="36"/>
        </w:rPr>
        <w:t>二维码进行</w:t>
      </w:r>
      <w:proofErr w:type="gramEnd"/>
      <w:r>
        <w:rPr>
          <w:rFonts w:ascii="仿宋" w:eastAsia="仿宋" w:hAnsi="仿宋" w:cs="仿宋" w:hint="eastAsia"/>
          <w:sz w:val="36"/>
          <w:szCs w:val="36"/>
        </w:rPr>
        <w:t>查询。</w:t>
      </w:r>
    </w:p>
    <w:p w14:paraId="6AF050BD" w14:textId="77777777" w:rsidR="00D0331B" w:rsidRDefault="00D0331B">
      <w:pPr>
        <w:pStyle w:val="a6"/>
        <w:spacing w:before="0" w:beforeAutospacing="0" w:after="0" w:afterAutospacing="0" w:line="23" w:lineRule="atLeast"/>
        <w:ind w:firstLine="720"/>
        <w:rPr>
          <w:rFonts w:ascii="仿宋" w:eastAsia="仿宋" w:hAnsi="仿宋" w:cs="仿宋"/>
          <w:sz w:val="36"/>
          <w:szCs w:val="36"/>
        </w:rPr>
      </w:pPr>
    </w:p>
    <w:p w14:paraId="205647AA" w14:textId="77777777" w:rsidR="00D0331B" w:rsidRDefault="00C97D98">
      <w:pPr>
        <w:pStyle w:val="a6"/>
        <w:spacing w:before="0" w:beforeAutospacing="0" w:after="0" w:afterAutospacing="0" w:line="23" w:lineRule="atLeast"/>
        <w:ind w:firstLine="420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/>
          <w:noProof/>
          <w:sz w:val="36"/>
          <w:szCs w:val="36"/>
        </w:rPr>
        <w:drawing>
          <wp:inline distT="0" distB="0" distL="114300" distR="114300" wp14:anchorId="200B1851" wp14:editId="64B08D2D">
            <wp:extent cx="2505075" cy="3102610"/>
            <wp:effectExtent l="0" t="0" r="9525" b="254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102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90818E7" w14:textId="77777777" w:rsidR="00D0331B" w:rsidRDefault="00D0331B">
      <w:pPr>
        <w:pStyle w:val="a6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sectPr w:rsidR="00D0331B">
      <w:pgSz w:w="11906" w:h="16838"/>
      <w:pgMar w:top="1327" w:right="1576" w:bottom="1270" w:left="157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2VkY2ZlNDA4Mjg5MGUxODk4NmIwMGQzMzdiMmIwZDcifQ=="/>
  </w:docVars>
  <w:rsids>
    <w:rsidRoot w:val="4AC72582"/>
    <w:rsid w:val="D6FBCA29"/>
    <w:rsid w:val="DBFB47DD"/>
    <w:rsid w:val="DFAE9D93"/>
    <w:rsid w:val="F3DFD3C8"/>
    <w:rsid w:val="F7F7A65F"/>
    <w:rsid w:val="FB3FADFE"/>
    <w:rsid w:val="FCFE1277"/>
    <w:rsid w:val="FF2E7FB7"/>
    <w:rsid w:val="FFB7A6CC"/>
    <w:rsid w:val="002E369C"/>
    <w:rsid w:val="004E0A1D"/>
    <w:rsid w:val="005C054B"/>
    <w:rsid w:val="008C6A27"/>
    <w:rsid w:val="009655D8"/>
    <w:rsid w:val="00B4269C"/>
    <w:rsid w:val="00B93F77"/>
    <w:rsid w:val="00BC733C"/>
    <w:rsid w:val="00C07CE9"/>
    <w:rsid w:val="00C97D98"/>
    <w:rsid w:val="00D0331B"/>
    <w:rsid w:val="08745CDD"/>
    <w:rsid w:val="0FB51298"/>
    <w:rsid w:val="15D53CEF"/>
    <w:rsid w:val="17EFBD20"/>
    <w:rsid w:val="188336A1"/>
    <w:rsid w:val="1A7E09E3"/>
    <w:rsid w:val="1AD5BEB8"/>
    <w:rsid w:val="216E47A3"/>
    <w:rsid w:val="26527D20"/>
    <w:rsid w:val="29481B68"/>
    <w:rsid w:val="2F7FC945"/>
    <w:rsid w:val="3BFF9581"/>
    <w:rsid w:val="3D791C11"/>
    <w:rsid w:val="3DE96EFA"/>
    <w:rsid w:val="3DF65631"/>
    <w:rsid w:val="3EFF879A"/>
    <w:rsid w:val="44E74731"/>
    <w:rsid w:val="4AC72582"/>
    <w:rsid w:val="4E9B61CF"/>
    <w:rsid w:val="4FA96892"/>
    <w:rsid w:val="58452762"/>
    <w:rsid w:val="5C9D7EF0"/>
    <w:rsid w:val="5DABB669"/>
    <w:rsid w:val="5FF5F9A1"/>
    <w:rsid w:val="5FF77C86"/>
    <w:rsid w:val="672F6E5C"/>
    <w:rsid w:val="6DFFE18A"/>
    <w:rsid w:val="71B30B2C"/>
    <w:rsid w:val="73DFF99A"/>
    <w:rsid w:val="743FF5F8"/>
    <w:rsid w:val="77DF572D"/>
    <w:rsid w:val="7BFF848E"/>
    <w:rsid w:val="7EEFBD58"/>
    <w:rsid w:val="7F4973FE"/>
    <w:rsid w:val="7FF3027F"/>
    <w:rsid w:val="7FF31715"/>
    <w:rsid w:val="7FFF71C8"/>
    <w:rsid w:val="A6EF2A0D"/>
    <w:rsid w:val="BB3FB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6FAC7C2"/>
  <w15:docId w15:val="{75738D89-7547-449F-A0D0-FFFD1AE3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adjustRightInd w:val="0"/>
      <w:snapToGrid w:val="0"/>
      <w:spacing w:line="600" w:lineRule="exact"/>
      <w:ind w:firstLineChars="200" w:firstLine="200"/>
      <w:outlineLvl w:val="1"/>
    </w:pPr>
    <w:rPr>
      <w:rFonts w:ascii="楷体_GB2312" w:eastAsia="楷体_GB2312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408</Words>
  <Characters>2332</Characters>
  <Application>Microsoft Office Word</Application>
  <DocSecurity>0</DocSecurity>
  <Lines>19</Lines>
  <Paragraphs>5</Paragraphs>
  <ScaleCrop>false</ScaleCrop>
  <Company>HP Inc.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张军</dc:creator>
  <cp:lastModifiedBy>王新锋</cp:lastModifiedBy>
  <cp:revision>5</cp:revision>
  <cp:lastPrinted>2022-05-18T10:21:00Z</cp:lastPrinted>
  <dcterms:created xsi:type="dcterms:W3CDTF">2022-05-13T20:14:00Z</dcterms:created>
  <dcterms:modified xsi:type="dcterms:W3CDTF">2022-05-19T00:56:00Z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8D6A9501C01346449BCD4F956018670E</vt:lpwstr>
  </property>
</Properties>
</file>