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bookmarkStart w:id="0" w:name="_GoBack"/>
      <w:bookmarkEnd w:id="0"/>
      <w:r>
        <w:rPr>
          <w:rFonts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25"/>
          <w:szCs w:val="25"/>
        </w:rPr>
        <w:t>附件</w:t>
      </w: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25"/>
          <w:szCs w:val="25"/>
        </w:rPr>
        <w:t>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25"/>
          <w:szCs w:val="25"/>
        </w:rPr>
        <w:t> 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2022年“英才进广饶”（医疗卫生类）第一时段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考核评价应聘人员须知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Cs w:val="32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1、应聘人员应严格遵守纪律，服从统一安排，按照规定参加考核评价。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2、应聘人员须携带本人有效身份证在规定时间内参加考核评价。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应聘人员应自行选定面试场所，选定场所应相对封闭安静（应独立单间单门），并具有稳定的网络，保证音视频清晰流畅。面试时，面试场所内只能应聘人员本人在场，不得有其他无关人员，除应聘人员本人声音外，不得有其他与面试答题内容相关的声音传入，同时应聘人员不得离场，确保始终在监控视频范围内，否则按违规处理，取消应聘资格。应聘人员因个人原因、未安装指定视频软件、不能正常使用或网络通讯等原因引起的问题由应聘人员自负。</w:t>
      </w:r>
    </w:p>
    <w:p>
      <w:pPr>
        <w:pStyle w:val="5"/>
        <w:spacing w:beforeAutospacing="0" w:afterAutospacing="0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4、应聘人员应自行准备具有录像功能，支持网络连接的智能手机2部，须带有摄像头、具有录音录像功能、可用存储内存至少在4G以上，且有能满足连续录像两个小时的电量。第一部手机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面试手机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安装腾讯会议，用于面试答题、身份验证、面试环境测试等，第二部手机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监控手机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安装钉钉，用于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监控面试环境及考生答题情况</w:t>
      </w:r>
      <w:r>
        <w:rPr>
          <w:rFonts w:hint="eastAsia" w:ascii="仿宋_GB2312" w:hAnsi="仿宋_GB2312" w:eastAsia="仿宋_GB2312" w:cs="仿宋_GB2312"/>
          <w:sz w:val="28"/>
          <w:szCs w:val="28"/>
        </w:rPr>
        <w:t>。请提前充满电并准备充电宝。提前自行下载安装面试用软件，并用报名时登记的手机号码注册登录软件（钉钉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和腾讯会议名必</w:t>
      </w:r>
      <w:r>
        <w:rPr>
          <w:rFonts w:hint="eastAsia" w:ascii="仿宋_GB2312" w:hAnsi="仿宋_GB2312" w:eastAsia="仿宋_GB2312" w:cs="仿宋_GB2312"/>
          <w:sz w:val="28"/>
          <w:szCs w:val="28"/>
        </w:rPr>
        <w:t>须为实名，格式：“应聘单位名称+岗位名称+姓名”）。考核评价开始至结束前，所有应聘人员的钉钉和腾讯会议软件应当一直处于开启在线状态，不得关闭，否则责任自负。</w:t>
      </w:r>
    </w:p>
    <w:p>
      <w:pPr>
        <w:pStyle w:val="5"/>
        <w:spacing w:beforeAutospacing="0" w:afterAutospacing="0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应聘人员参加考核评价前应自行负责调试面试用手机，面试时保证屏幕显示画面内能完整呈现面试场景，建议安装固定支架，面试时横向放置，本人抄录试题时手机屏幕一般竖放，但答题时考生须将屏幕横向放置，本人距手机屏幕不应过近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监控</w:t>
      </w:r>
      <w:r>
        <w:rPr>
          <w:rFonts w:hint="eastAsia" w:ascii="仿宋_GB2312" w:hAnsi="仿宋_GB2312" w:eastAsia="仿宋_GB2312" w:cs="仿宋_GB2312"/>
          <w:sz w:val="28"/>
          <w:szCs w:val="28"/>
        </w:rPr>
        <w:t>手机需要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立式</w:t>
      </w:r>
      <w:r>
        <w:rPr>
          <w:rFonts w:hint="eastAsia" w:ascii="仿宋_GB2312" w:hAnsi="仿宋_GB2312" w:eastAsia="仿宋_GB2312" w:cs="仿宋_GB2312"/>
          <w:sz w:val="28"/>
          <w:szCs w:val="28"/>
        </w:rPr>
        <w:t>手机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三角</w:t>
      </w:r>
      <w:r>
        <w:rPr>
          <w:rFonts w:hint="eastAsia" w:ascii="仿宋_GB2312" w:hAnsi="仿宋_GB2312" w:eastAsia="仿宋_GB2312" w:cs="仿宋_GB2312"/>
          <w:sz w:val="28"/>
          <w:szCs w:val="28"/>
        </w:rPr>
        <w:t>支架协助放在左后方30°方向，能够清楚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拍摄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考生答题周围环境、监控考生答题状态。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面试过程中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注意拍摄效果，请不要背光、逆光拍摄，避免造成画面偏暗或者模糊等现象。主机位视频画面应始终显示面试人员上半身，并显示周围环境，便于工作人员监控。考生不得使用美颜、滤镜等会导致本人图像失真的拍摄模式；本</w:t>
      </w:r>
      <w:r>
        <w:rPr>
          <w:rFonts w:hint="eastAsia" w:ascii="仿宋_GB2312" w:hAnsi="仿宋_GB2312" w:eastAsia="仿宋_GB2312" w:cs="仿宋_GB2312"/>
          <w:sz w:val="28"/>
          <w:szCs w:val="28"/>
        </w:rPr>
        <w:t>人面试过程中，不得离开屏幕显示画面，否则按违规处理，取消应聘资格。考核评价过程中因个人原因导致视频不能成功、完整录制，影响评价成绩的，责任自负，不再安排复试，也不安排延时。</w:t>
      </w:r>
    </w:p>
    <w:p>
      <w:pPr>
        <w:pStyle w:val="5"/>
        <w:spacing w:beforeAutospacing="0" w:afterAutospacing="0"/>
        <w:ind w:firstLine="48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应聘人员登录系统前，应提前将手机通话、微信等软件设置成免打扰模式，如面试过程收到外界干扰，责任自负。线上面试期间，考生禁止操作手机，使用快捷键切屏、截屏，一经发现按违纪处理，取消面试成绩。</w:t>
      </w:r>
    </w:p>
    <w:p>
      <w:pPr>
        <w:pStyle w:val="5"/>
        <w:spacing w:beforeAutospacing="0" w:afterAutospacing="0"/>
        <w:ind w:firstLine="48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7、考核评价前，应聘人员应通过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面试手机</w:t>
      </w:r>
      <w:r>
        <w:rPr>
          <w:rFonts w:hint="eastAsia" w:ascii="仿宋_GB2312" w:hAnsi="仿宋_GB2312" w:eastAsia="仿宋_GB2312" w:cs="仿宋_GB2312"/>
          <w:sz w:val="28"/>
          <w:szCs w:val="28"/>
        </w:rPr>
        <w:t>视频对场所环境向工作人员进行全方位展示（不得留有死角），以确认面试场所环境符合招聘单位工作要求。</w:t>
      </w:r>
    </w:p>
    <w:p>
      <w:pPr>
        <w:pStyle w:val="5"/>
        <w:spacing w:beforeAutospacing="0" w:afterAutospacing="0"/>
        <w:ind w:firstLine="48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8、考核评价采取结构化面试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业绩评价</w:t>
      </w:r>
      <w:r>
        <w:rPr>
          <w:rFonts w:hint="eastAsia" w:ascii="仿宋_GB2312" w:hAnsi="仿宋_GB2312" w:eastAsia="仿宋_GB2312" w:cs="仿宋_GB2312"/>
          <w:sz w:val="28"/>
          <w:szCs w:val="28"/>
        </w:rPr>
        <w:t>方式进行。面试思考和答辩时间（含抄录试题）共15分钟，不单独计时。</w:t>
      </w:r>
    </w:p>
    <w:p>
      <w:pPr>
        <w:pStyle w:val="5"/>
        <w:spacing w:beforeAutospacing="0" w:afterAutospacing="0"/>
        <w:ind w:firstLine="48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9、应聘人员进入面试场所时，只能携带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2部</w:t>
      </w:r>
      <w:r>
        <w:rPr>
          <w:rFonts w:hint="eastAsia" w:ascii="仿宋_GB2312" w:hAnsi="仿宋_GB2312" w:eastAsia="仿宋_GB2312" w:cs="仿宋_GB2312"/>
          <w:sz w:val="28"/>
          <w:szCs w:val="28"/>
        </w:rPr>
        <w:t>手机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面试手机和监控手机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、空白A4纸1张、签字笔、记号笔、铅笔、橡皮、胶带、别针、1/4A4纸（用于标注抽签号）等文具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手机外不得携带其他电子设备，也不得通过互联网等方式查询资料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不</w:t>
      </w:r>
      <w:r>
        <w:rPr>
          <w:rFonts w:hint="eastAsia" w:ascii="仿宋_GB2312" w:hAnsi="仿宋_GB2312" w:eastAsia="仿宋_GB2312" w:cs="仿宋_GB2312"/>
          <w:sz w:val="28"/>
          <w:szCs w:val="28"/>
        </w:rPr>
        <w:t>得将规定以外的物品（如自带书籍、资料等）带至考核评价场所，不得以任何理由违反规定，影响考核评价。应聘人员如有替考、舞弊等行为，一经发现立即取消面试资格。对于违反纪律或严重影响工作秩序者，取消考核评价资格，判定成绩无效，并将其违纪违规行为记入事业单位公开招聘应聘人员诚信档案库，记录期为五年。</w:t>
      </w:r>
    </w:p>
    <w:p>
      <w:pPr>
        <w:pStyle w:val="5"/>
        <w:spacing w:beforeAutospacing="0" w:afterAutospacing="0"/>
        <w:ind w:firstLine="48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10、面试时，应聘人员需向考官说明自己的抽签顺序号，不得报出自己的姓名、个人信息，违者面试成绩按零分处理。在视频监考员下达面试开始口令后，开始计时，正式面试。</w:t>
      </w:r>
    </w:p>
    <w:p>
      <w:pPr>
        <w:pStyle w:val="5"/>
        <w:spacing w:beforeAutospacing="0" w:afterAutospacing="0"/>
        <w:ind w:firstLine="48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11、应聘人员不得使用滤镜等可能导致本人图像严重失真的设备，上半身不得有饰品，上衣不带纽扣，不得遮挡面部或耳朵，不得戴口罩或耳机。</w:t>
      </w:r>
    </w:p>
    <w:p>
      <w:pPr>
        <w:pStyle w:val="5"/>
        <w:spacing w:beforeAutospacing="0" w:afterAutospacing="0"/>
        <w:ind w:firstLine="480"/>
        <w:jc w:val="both"/>
        <w:rPr>
          <w:rFonts w:hint="eastAsia" w:ascii="仿宋_GB2312" w:hAnsi="黑体" w:eastAsia="仿宋_GB2312" w:cs="黑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12、应聘人员应严格遵守有关纪律要求，不得将与考核评价有关的信息通过各种形式进行传播，否则按有关规定进行处理，并取消应聘资格。 </w:t>
      </w:r>
    </w:p>
    <w:p>
      <w:pPr>
        <w:spacing w:line="560" w:lineRule="exact"/>
        <w:jc w:val="left"/>
        <w:rPr>
          <w:rFonts w:hint="eastAsia" w:ascii="方正黑体简体" w:hAnsi="方正黑体简体" w:eastAsia="方正黑体简体" w:cs="方正黑体简体"/>
          <w:sz w:val="32"/>
          <w:szCs w:val="4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40314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YWIyZWRkNDQwY2YwMTI2OGQ3ZjE5Y2EyNmE1YTcifQ=="/>
  </w:docVars>
  <w:rsids>
    <w:rsidRoot w:val="00BB582F"/>
    <w:rsid w:val="00001319"/>
    <w:rsid w:val="00002157"/>
    <w:rsid w:val="000052B4"/>
    <w:rsid w:val="000751DC"/>
    <w:rsid w:val="000A114D"/>
    <w:rsid w:val="000A5739"/>
    <w:rsid w:val="000D0B74"/>
    <w:rsid w:val="000F1A11"/>
    <w:rsid w:val="001041C7"/>
    <w:rsid w:val="00116408"/>
    <w:rsid w:val="00151019"/>
    <w:rsid w:val="00187748"/>
    <w:rsid w:val="0024405E"/>
    <w:rsid w:val="0024443C"/>
    <w:rsid w:val="00245ADC"/>
    <w:rsid w:val="002C7904"/>
    <w:rsid w:val="00332191"/>
    <w:rsid w:val="00351E87"/>
    <w:rsid w:val="00377127"/>
    <w:rsid w:val="003A7174"/>
    <w:rsid w:val="00400C3B"/>
    <w:rsid w:val="004310D8"/>
    <w:rsid w:val="0052209B"/>
    <w:rsid w:val="005650C8"/>
    <w:rsid w:val="00575580"/>
    <w:rsid w:val="005C4F6F"/>
    <w:rsid w:val="005D5F41"/>
    <w:rsid w:val="006568D7"/>
    <w:rsid w:val="006B2386"/>
    <w:rsid w:val="006C6958"/>
    <w:rsid w:val="006E3AAF"/>
    <w:rsid w:val="006E7081"/>
    <w:rsid w:val="00730F34"/>
    <w:rsid w:val="00732325"/>
    <w:rsid w:val="00733584"/>
    <w:rsid w:val="00751096"/>
    <w:rsid w:val="007B7E34"/>
    <w:rsid w:val="00836FD1"/>
    <w:rsid w:val="00851C7F"/>
    <w:rsid w:val="008C2AF5"/>
    <w:rsid w:val="00960585"/>
    <w:rsid w:val="009F5DAD"/>
    <w:rsid w:val="00A97DA0"/>
    <w:rsid w:val="00BB582F"/>
    <w:rsid w:val="00BC21D6"/>
    <w:rsid w:val="00BC3CE8"/>
    <w:rsid w:val="00C6313A"/>
    <w:rsid w:val="00C63975"/>
    <w:rsid w:val="00C67074"/>
    <w:rsid w:val="00C97E1B"/>
    <w:rsid w:val="00D079FD"/>
    <w:rsid w:val="00D51E11"/>
    <w:rsid w:val="00D8496F"/>
    <w:rsid w:val="00DB4F79"/>
    <w:rsid w:val="00E8160F"/>
    <w:rsid w:val="00ED1942"/>
    <w:rsid w:val="04B421C4"/>
    <w:rsid w:val="05490020"/>
    <w:rsid w:val="05C80E4E"/>
    <w:rsid w:val="05EE7EA1"/>
    <w:rsid w:val="07E61F22"/>
    <w:rsid w:val="09C33728"/>
    <w:rsid w:val="09D361CD"/>
    <w:rsid w:val="0D927468"/>
    <w:rsid w:val="11D14D68"/>
    <w:rsid w:val="123A6E9F"/>
    <w:rsid w:val="13AC154A"/>
    <w:rsid w:val="14063EA3"/>
    <w:rsid w:val="145A7877"/>
    <w:rsid w:val="159D785B"/>
    <w:rsid w:val="15D10E53"/>
    <w:rsid w:val="16AC610A"/>
    <w:rsid w:val="1721085A"/>
    <w:rsid w:val="17380423"/>
    <w:rsid w:val="18B45007"/>
    <w:rsid w:val="18D56DC5"/>
    <w:rsid w:val="18F978A3"/>
    <w:rsid w:val="19962186"/>
    <w:rsid w:val="1A306DB0"/>
    <w:rsid w:val="1B0807AB"/>
    <w:rsid w:val="1B124031"/>
    <w:rsid w:val="1C70262F"/>
    <w:rsid w:val="1C8B6C6C"/>
    <w:rsid w:val="1E934BA3"/>
    <w:rsid w:val="1EE13608"/>
    <w:rsid w:val="22B401B9"/>
    <w:rsid w:val="22D0386F"/>
    <w:rsid w:val="22E5766B"/>
    <w:rsid w:val="23395B6E"/>
    <w:rsid w:val="279067D0"/>
    <w:rsid w:val="28A6619F"/>
    <w:rsid w:val="29691B85"/>
    <w:rsid w:val="29AB6687"/>
    <w:rsid w:val="2AD724EE"/>
    <w:rsid w:val="2D99341A"/>
    <w:rsid w:val="2E9161FD"/>
    <w:rsid w:val="2F7470EF"/>
    <w:rsid w:val="2F9808D0"/>
    <w:rsid w:val="33A05619"/>
    <w:rsid w:val="349F3E86"/>
    <w:rsid w:val="34EF7E32"/>
    <w:rsid w:val="38AA3396"/>
    <w:rsid w:val="3A4D2B28"/>
    <w:rsid w:val="3E187B96"/>
    <w:rsid w:val="3FA329EE"/>
    <w:rsid w:val="409F4D30"/>
    <w:rsid w:val="41970A1B"/>
    <w:rsid w:val="445D5F4C"/>
    <w:rsid w:val="49E9393E"/>
    <w:rsid w:val="4CAB64BF"/>
    <w:rsid w:val="4D2E039B"/>
    <w:rsid w:val="4DB67A1F"/>
    <w:rsid w:val="51D13199"/>
    <w:rsid w:val="51F6232D"/>
    <w:rsid w:val="523B7189"/>
    <w:rsid w:val="53FB1271"/>
    <w:rsid w:val="541D591E"/>
    <w:rsid w:val="545B0BF4"/>
    <w:rsid w:val="54A66A5E"/>
    <w:rsid w:val="58704826"/>
    <w:rsid w:val="58990E7E"/>
    <w:rsid w:val="596A1CFF"/>
    <w:rsid w:val="597311CA"/>
    <w:rsid w:val="59EE0C6F"/>
    <w:rsid w:val="5B684327"/>
    <w:rsid w:val="6137634F"/>
    <w:rsid w:val="61600722"/>
    <w:rsid w:val="61D807D6"/>
    <w:rsid w:val="626005C0"/>
    <w:rsid w:val="630B32EB"/>
    <w:rsid w:val="641C2800"/>
    <w:rsid w:val="67DB04A5"/>
    <w:rsid w:val="6881195A"/>
    <w:rsid w:val="68D979A6"/>
    <w:rsid w:val="696718AC"/>
    <w:rsid w:val="69F2073C"/>
    <w:rsid w:val="6BB072E7"/>
    <w:rsid w:val="6D8E5B90"/>
    <w:rsid w:val="6DD85342"/>
    <w:rsid w:val="6E0842ED"/>
    <w:rsid w:val="6FE23008"/>
    <w:rsid w:val="72837D0A"/>
    <w:rsid w:val="73F3351F"/>
    <w:rsid w:val="74343D24"/>
    <w:rsid w:val="769B6DE9"/>
    <w:rsid w:val="7824395C"/>
    <w:rsid w:val="7A0917AF"/>
    <w:rsid w:val="7A574D2A"/>
    <w:rsid w:val="7ADE7CD7"/>
    <w:rsid w:val="7CB25DED"/>
    <w:rsid w:val="7E79570F"/>
    <w:rsid w:val="7FB4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1591</Words>
  <Characters>1605</Characters>
  <Lines>32</Lines>
  <Paragraphs>9</Paragraphs>
  <TotalTime>2</TotalTime>
  <ScaleCrop>false</ScaleCrop>
  <LinksUpToDate>false</LinksUpToDate>
  <CharactersWithSpaces>1607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2021-04-16T08:02:00Z</dcterms:created>
  <dc:creator>微软用户</dc:creator>
  <cp:lastModifiedBy>Administrator</cp:lastModifiedBy>
  <cp:lastPrinted>2022-04-15T07:36:00Z</cp:lastPrinted>
  <dcterms:modified xsi:type="dcterms:W3CDTF">2022-05-18T10:17:38Z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534057427_cloud</vt:lpwstr>
  </property>
  <property fmtid="{D5CDD505-2E9C-101B-9397-08002B2CF9AE}" pid="4" name="ICV">
    <vt:lpwstr>5057014B4C984EEE906DEC4F360D9FAC</vt:lpwstr>
  </property>
</Properties>
</file>