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1" w:lineRule="atLeast"/>
        <w:ind w:left="0" w:right="0"/>
        <w:jc w:val="center"/>
        <w:rPr>
          <w:b/>
          <w:bCs/>
          <w:sz w:val="33"/>
          <w:szCs w:val="33"/>
        </w:rPr>
      </w:pPr>
      <w:r>
        <w:rPr>
          <w:b/>
          <w:bCs/>
          <w:i w:val="0"/>
          <w:iCs w:val="0"/>
          <w:caps w:val="0"/>
          <w:color w:val="222222"/>
          <w:spacing w:val="8"/>
          <w:sz w:val="33"/>
          <w:szCs w:val="33"/>
          <w:shd w:val="clear" w:fill="FFFFFF"/>
        </w:rPr>
        <w:t>政府购买服务项目工作人员招聘简章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jc w:val="both"/>
        <w:rPr>
          <w:color w:val="000000" w:themeColor="text1"/>
          <w14:textFill>
            <w14:solidFill>
              <w14:schemeClr w14:val="tx1"/>
            </w14:solidFill>
          </w14:textFill>
        </w:rPr>
      </w:pPr>
      <w:r>
        <w:rPr>
          <w:rFonts w:ascii="仿宋_GB2312" w:hAnsi="Microsoft YaHei UI" w:eastAsia="仿宋_GB2312" w:cs="仿宋_GB2312"/>
          <w:i w:val="0"/>
          <w:iCs w:val="0"/>
          <w:caps w:val="0"/>
          <w:color w:val="000000" w:themeColor="text1"/>
          <w:spacing w:val="8"/>
          <w:sz w:val="31"/>
          <w:szCs w:val="31"/>
          <w:shd w:val="clear" w:fill="FFFFFF"/>
          <w14:textFill>
            <w14:solidFill>
              <w14:schemeClr w14:val="tx1"/>
            </w14:solidFill>
          </w14:textFill>
        </w:rPr>
        <w:t>无棣县委县政府遵照党中央疫情防控总体部署，根据疫情防控工作需要，采取积极应对措施，全面提升和加强疫情防控水平和能力。</w:t>
      </w:r>
      <w:r>
        <w:rPr>
          <w:rFonts w:hint="default" w:ascii="仿宋_GB2312" w:hAnsi="Microsoft YaHei UI" w:eastAsia="仿宋_GB2312" w:cs="仿宋_GB2312"/>
          <w:i w:val="0"/>
          <w:iCs w:val="0"/>
          <w:caps w:val="0"/>
          <w:color w:val="000000" w:themeColor="text1"/>
          <w:spacing w:val="8"/>
          <w:sz w:val="31"/>
          <w:szCs w:val="31"/>
          <w:shd w:val="clear" w:fill="FFFFFF"/>
          <w14:textFill>
            <w14:solidFill>
              <w14:schemeClr w14:val="tx1"/>
            </w14:solidFill>
          </w14:textFill>
        </w:rPr>
        <w:t>无棣县卫生健康局按照县委县政府要求，在疫情重点防控区域设立疫情防控服务站，组织专业技术人员从事核酸采样和实验室检测等防疫服务和管理工作。我公司作为核酸采样政府购买服务项目承接单位，按照“公开、平等、竞争、择优”的原则，面向社会公开招聘专业技术岗位工作人员120名，现将有关事项公告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52" w:firstLineChars="200"/>
        <w:jc w:val="both"/>
        <w:rPr>
          <w:color w:val="000000" w:themeColor="text1"/>
          <w14:textFill>
            <w14:solidFill>
              <w14:schemeClr w14:val="tx1"/>
            </w14:solidFill>
          </w14:textFill>
        </w:rPr>
      </w:pPr>
      <w:r>
        <w:rPr>
          <w:rFonts w:hint="default" w:ascii="仿宋_GB2312" w:hAnsi="Microsoft YaHei UI" w:eastAsia="仿宋_GB2312" w:cs="仿宋_GB2312"/>
          <w:i w:val="0"/>
          <w:iCs w:val="0"/>
          <w:caps w:val="0"/>
          <w:color w:val="000000" w:themeColor="text1"/>
          <w:spacing w:val="8"/>
          <w:sz w:val="31"/>
          <w:szCs w:val="31"/>
          <w:shd w:val="clear" w:fill="FFFFFF"/>
          <w14:textFill>
            <w14:solidFill>
              <w14:schemeClr w14:val="tx1"/>
            </w14:solidFill>
          </w14:textFill>
        </w:rPr>
        <w:t>一、招聘范围和条件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jc w:val="both"/>
        <w:rPr>
          <w:color w:val="000000" w:themeColor="text1"/>
          <w14:textFill>
            <w14:solidFill>
              <w14:schemeClr w14:val="tx1"/>
            </w14:solidFill>
          </w14:textFill>
        </w:rPr>
      </w:pPr>
      <w:r>
        <w:rPr>
          <w:rFonts w:hint="default" w:ascii="仿宋_GB2312" w:hAnsi="Microsoft YaHei UI" w:eastAsia="仿宋_GB2312" w:cs="仿宋_GB2312"/>
          <w:i w:val="0"/>
          <w:iCs w:val="0"/>
          <w:caps w:val="0"/>
          <w:color w:val="000000" w:themeColor="text1"/>
          <w:spacing w:val="8"/>
          <w:sz w:val="31"/>
          <w:szCs w:val="31"/>
          <w:shd w:val="clear" w:fill="FFFFFF"/>
          <w14:textFill>
            <w14:solidFill>
              <w14:schemeClr w14:val="tx1"/>
            </w14:solidFill>
          </w14:textFill>
        </w:rPr>
        <w:t>1.具有中华人民共和国国籍；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jc w:val="both"/>
        <w:rPr>
          <w:color w:val="000000" w:themeColor="text1"/>
          <w14:textFill>
            <w14:solidFill>
              <w14:schemeClr w14:val="tx1"/>
            </w14:solidFill>
          </w14:textFill>
        </w:rPr>
      </w:pPr>
      <w:r>
        <w:rPr>
          <w:rFonts w:hint="default" w:ascii="仿宋_GB2312" w:hAnsi="Microsoft YaHei UI" w:eastAsia="仿宋_GB2312" w:cs="仿宋_GB2312"/>
          <w:i w:val="0"/>
          <w:iCs w:val="0"/>
          <w:caps w:val="0"/>
          <w:color w:val="000000" w:themeColor="text1"/>
          <w:spacing w:val="8"/>
          <w:sz w:val="31"/>
          <w:szCs w:val="31"/>
          <w:shd w:val="clear" w:fill="FFFFFF"/>
          <w14:textFill>
            <w14:solidFill>
              <w14:schemeClr w14:val="tx1"/>
            </w14:solidFill>
          </w14:textFill>
        </w:rPr>
        <w:t>2.遵守宪法和法律；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jc w:val="both"/>
        <w:rPr>
          <w:color w:val="000000" w:themeColor="text1"/>
          <w14:textFill>
            <w14:solidFill>
              <w14:schemeClr w14:val="tx1"/>
            </w14:solidFill>
          </w14:textFill>
        </w:rPr>
      </w:pPr>
      <w:r>
        <w:rPr>
          <w:rFonts w:hint="default" w:ascii="仿宋_GB2312" w:hAnsi="Microsoft YaHei UI" w:eastAsia="仿宋_GB2312" w:cs="仿宋_GB2312"/>
          <w:i w:val="0"/>
          <w:iCs w:val="0"/>
          <w:caps w:val="0"/>
          <w:color w:val="000000" w:themeColor="text1"/>
          <w:spacing w:val="8"/>
          <w:sz w:val="31"/>
          <w:szCs w:val="31"/>
          <w:shd w:val="clear" w:fill="FFFFFF"/>
          <w14:textFill>
            <w14:solidFill>
              <w14:schemeClr w14:val="tx1"/>
            </w14:solidFill>
          </w14:textFill>
        </w:rPr>
        <w:t>3.具有良好的政治素质和道德品行；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jc w:val="both"/>
        <w:rPr>
          <w:color w:val="000000" w:themeColor="text1"/>
          <w14:textFill>
            <w14:solidFill>
              <w14:schemeClr w14:val="tx1"/>
            </w14:solidFill>
          </w14:textFill>
        </w:rPr>
      </w:pPr>
      <w:r>
        <w:rPr>
          <w:rFonts w:hint="default" w:ascii="仿宋_GB2312" w:hAnsi="Microsoft YaHei UI" w:eastAsia="仿宋_GB2312" w:cs="仿宋_GB2312"/>
          <w:i w:val="0"/>
          <w:iCs w:val="0"/>
          <w:caps w:val="0"/>
          <w:color w:val="000000" w:themeColor="text1"/>
          <w:spacing w:val="8"/>
          <w:sz w:val="31"/>
          <w:szCs w:val="31"/>
          <w:shd w:val="clear" w:fill="FFFFFF"/>
          <w14:textFill>
            <w14:solidFill>
              <w14:schemeClr w14:val="tx1"/>
            </w14:solidFill>
          </w14:textFill>
        </w:rPr>
        <w:t>4.具</w:t>
      </w:r>
      <w:bookmarkStart w:id="0" w:name="_GoBack"/>
      <w:bookmarkEnd w:id="0"/>
      <w:r>
        <w:rPr>
          <w:rFonts w:hint="default" w:ascii="仿宋_GB2312" w:hAnsi="Microsoft YaHei UI" w:eastAsia="仿宋_GB2312" w:cs="仿宋_GB2312"/>
          <w:i w:val="0"/>
          <w:iCs w:val="0"/>
          <w:caps w:val="0"/>
          <w:color w:val="000000" w:themeColor="text1"/>
          <w:spacing w:val="8"/>
          <w:sz w:val="31"/>
          <w:szCs w:val="31"/>
          <w:shd w:val="clear" w:fill="FFFFFF"/>
          <w14:textFill>
            <w14:solidFill>
              <w14:schemeClr w14:val="tx1"/>
            </w14:solidFill>
          </w14:textFill>
        </w:rPr>
        <w:t>有正常履行岗位职责的身体条件和心理素质；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jc w:val="both"/>
        <w:rPr>
          <w:color w:val="000000" w:themeColor="text1"/>
          <w14:textFill>
            <w14:solidFill>
              <w14:schemeClr w14:val="tx1"/>
            </w14:solidFill>
          </w14:textFill>
        </w:rPr>
      </w:pPr>
      <w:r>
        <w:rPr>
          <w:rFonts w:hint="default" w:ascii="仿宋_GB2312" w:hAnsi="Microsoft YaHei UI" w:eastAsia="仿宋_GB2312" w:cs="仿宋_GB2312"/>
          <w:i w:val="0"/>
          <w:iCs w:val="0"/>
          <w:caps w:val="0"/>
          <w:color w:val="000000" w:themeColor="text1"/>
          <w:spacing w:val="8"/>
          <w:sz w:val="31"/>
          <w:szCs w:val="31"/>
          <w:shd w:val="clear" w:fill="FFFFFF"/>
          <w14:textFill>
            <w14:solidFill>
              <w14:schemeClr w14:val="tx1"/>
            </w14:solidFill>
          </w14:textFill>
        </w:rPr>
        <w:t>5.年龄要求在40周岁以下（1981年5月1日及以后出生）；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jc w:val="both"/>
        <w:rPr>
          <w:color w:val="000000" w:themeColor="text1"/>
          <w14:textFill>
            <w14:solidFill>
              <w14:schemeClr w14:val="tx1"/>
            </w14:solidFill>
          </w14:textFill>
        </w:rPr>
      </w:pPr>
      <w:r>
        <w:rPr>
          <w:rFonts w:hint="default" w:ascii="仿宋_GB2312" w:hAnsi="Microsoft YaHei UI" w:eastAsia="仿宋_GB2312" w:cs="仿宋_GB2312"/>
          <w:i w:val="0"/>
          <w:iCs w:val="0"/>
          <w:caps w:val="0"/>
          <w:color w:val="000000" w:themeColor="text1"/>
          <w:spacing w:val="8"/>
          <w:sz w:val="31"/>
          <w:szCs w:val="31"/>
          <w:shd w:val="clear" w:fill="FFFFFF"/>
          <w14:textFill>
            <w14:solidFill>
              <w14:schemeClr w14:val="tx1"/>
            </w14:solidFill>
          </w14:textFill>
        </w:rPr>
        <w:t>6.具有专科及以上学历（专业不限）；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jc w:val="both"/>
        <w:rPr>
          <w:color w:val="000000" w:themeColor="text1"/>
          <w14:textFill>
            <w14:solidFill>
              <w14:schemeClr w14:val="tx1"/>
            </w14:solidFill>
          </w14:textFill>
        </w:rPr>
      </w:pPr>
      <w:r>
        <w:rPr>
          <w:rFonts w:hint="default" w:ascii="仿宋_GB2312" w:hAnsi="Microsoft YaHei UI" w:eastAsia="仿宋_GB2312" w:cs="仿宋_GB2312"/>
          <w:i w:val="0"/>
          <w:iCs w:val="0"/>
          <w:caps w:val="0"/>
          <w:color w:val="000000" w:themeColor="text1"/>
          <w:spacing w:val="8"/>
          <w:sz w:val="31"/>
          <w:szCs w:val="31"/>
          <w:shd w:val="clear" w:fill="FFFFFF"/>
          <w14:textFill>
            <w14:solidFill>
              <w14:schemeClr w14:val="tx1"/>
            </w14:solidFill>
          </w14:textFill>
        </w:rPr>
        <w:t>7.安心基层，吃苦耐劳，遵守岗位工作管理制度；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jc w:val="both"/>
        <w:rPr>
          <w:color w:val="000000" w:themeColor="text1"/>
          <w14:textFill>
            <w14:solidFill>
              <w14:schemeClr w14:val="tx1"/>
            </w14:solidFill>
          </w14:textFill>
        </w:rPr>
      </w:pPr>
      <w:r>
        <w:rPr>
          <w:rFonts w:hint="default" w:ascii="仿宋_GB2312" w:hAnsi="Microsoft YaHei UI" w:eastAsia="仿宋_GB2312" w:cs="仿宋_GB2312"/>
          <w:i w:val="0"/>
          <w:iCs w:val="0"/>
          <w:caps w:val="0"/>
          <w:color w:val="000000" w:themeColor="text1"/>
          <w:spacing w:val="8"/>
          <w:sz w:val="31"/>
          <w:szCs w:val="31"/>
          <w:shd w:val="clear" w:fill="FFFFFF"/>
          <w14:textFill>
            <w14:solidFill>
              <w14:schemeClr w14:val="tx1"/>
            </w14:solidFill>
          </w14:textFill>
        </w:rPr>
        <w:t>曾受过刑事处罚和曾被单位开除人员不能应聘；在读全日制普通高校非应届毕业生不能应聘。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52" w:firstLineChars="200"/>
        <w:jc w:val="both"/>
        <w:rPr>
          <w:color w:val="000000" w:themeColor="text1"/>
          <w14:textFill>
            <w14:solidFill>
              <w14:schemeClr w14:val="tx1"/>
            </w14:solidFill>
          </w14:textFill>
        </w:rPr>
      </w:pPr>
      <w:r>
        <w:rPr>
          <w:rFonts w:hint="default" w:ascii="仿宋_GB2312" w:hAnsi="Microsoft YaHei UI" w:eastAsia="仿宋_GB2312" w:cs="仿宋_GB2312"/>
          <w:i w:val="0"/>
          <w:iCs w:val="0"/>
          <w:caps w:val="0"/>
          <w:color w:val="000000" w:themeColor="text1"/>
          <w:spacing w:val="8"/>
          <w:sz w:val="31"/>
          <w:szCs w:val="31"/>
          <w:shd w:val="clear" w:fill="FFFFFF"/>
          <w14:textFill>
            <w14:solidFill>
              <w14:schemeClr w14:val="tx1"/>
            </w14:solidFill>
          </w14:textFill>
        </w:rPr>
        <w:t>二、招聘岗位、招聘人数及专业要求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jc w:val="both"/>
        <w:rPr>
          <w:color w:val="000000" w:themeColor="text1"/>
          <w14:textFill>
            <w14:solidFill>
              <w14:schemeClr w14:val="tx1"/>
            </w14:solidFill>
          </w14:textFill>
        </w:rPr>
      </w:pPr>
      <w:r>
        <w:rPr>
          <w:rFonts w:hint="default" w:ascii="仿宋_GB2312" w:hAnsi="Microsoft YaHei UI" w:eastAsia="仿宋_GB2312" w:cs="仿宋_GB2312"/>
          <w:i w:val="0"/>
          <w:iCs w:val="0"/>
          <w:caps w:val="0"/>
          <w:color w:val="000000" w:themeColor="text1"/>
          <w:spacing w:val="8"/>
          <w:sz w:val="31"/>
          <w:szCs w:val="31"/>
          <w:shd w:val="clear" w:fill="FFFFFF"/>
          <w14:textFill>
            <w14:solidFill>
              <w14:schemeClr w14:val="tx1"/>
            </w14:solidFill>
          </w14:textFill>
        </w:rPr>
        <w:t>1.本次招聘大部分人员在疫情防控服务站，负责从事核酸采样和实验室检测工作；部分人员负责及其他疫情防控服务管理等工作。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jc w:val="both"/>
        <w:rPr>
          <w:color w:val="000000" w:themeColor="text1"/>
          <w14:textFill>
            <w14:solidFill>
              <w14:schemeClr w14:val="tx1"/>
            </w14:solidFill>
          </w14:textFill>
        </w:rPr>
      </w:pPr>
      <w:r>
        <w:rPr>
          <w:rFonts w:hint="default" w:ascii="仿宋_GB2312" w:hAnsi="Microsoft YaHei UI" w:eastAsia="仿宋_GB2312" w:cs="仿宋_GB2312"/>
          <w:i w:val="0"/>
          <w:iCs w:val="0"/>
          <w:caps w:val="0"/>
          <w:color w:val="000000" w:themeColor="text1"/>
          <w:spacing w:val="8"/>
          <w:sz w:val="31"/>
          <w:szCs w:val="31"/>
          <w:shd w:val="clear" w:fill="FFFFFF"/>
          <w14:textFill>
            <w14:solidFill>
              <w14:schemeClr w14:val="tx1"/>
            </w14:solidFill>
          </w14:textFill>
        </w:rPr>
        <w:t>2.招聘核酸采样专业技术人员120人。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jc w:val="both"/>
        <w:rPr>
          <w:color w:val="000000" w:themeColor="text1"/>
          <w14:textFill>
            <w14:solidFill>
              <w14:schemeClr w14:val="tx1"/>
            </w14:solidFill>
          </w14:textFill>
        </w:rPr>
      </w:pPr>
      <w:r>
        <w:rPr>
          <w:rFonts w:hint="default" w:ascii="仿宋_GB2312" w:hAnsi="Microsoft YaHei UI" w:eastAsia="仿宋_GB2312" w:cs="仿宋_GB2312"/>
          <w:i w:val="0"/>
          <w:iCs w:val="0"/>
          <w:caps w:val="0"/>
          <w:color w:val="000000" w:themeColor="text1"/>
          <w:spacing w:val="8"/>
          <w:sz w:val="31"/>
          <w:szCs w:val="31"/>
          <w:shd w:val="clear" w:fill="FFFFFF"/>
          <w14:textFill>
            <w14:solidFill>
              <w14:schemeClr w14:val="tx1"/>
            </w14:solidFill>
          </w14:textFill>
        </w:rPr>
        <w:t>3.岗位专业要求：专科及以上学历，医学和卫生专业类优先聘用。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52" w:firstLineChars="200"/>
        <w:jc w:val="both"/>
        <w:rPr>
          <w:color w:val="000000" w:themeColor="text1"/>
          <w14:textFill>
            <w14:solidFill>
              <w14:schemeClr w14:val="tx1"/>
            </w14:solidFill>
          </w14:textFill>
        </w:rPr>
      </w:pPr>
      <w:r>
        <w:rPr>
          <w:rFonts w:hint="default" w:ascii="仿宋_GB2312" w:hAnsi="Microsoft YaHei UI" w:eastAsia="仿宋_GB2312" w:cs="仿宋_GB2312"/>
          <w:i w:val="0"/>
          <w:iCs w:val="0"/>
          <w:caps w:val="0"/>
          <w:color w:val="000000" w:themeColor="text1"/>
          <w:spacing w:val="8"/>
          <w:sz w:val="31"/>
          <w:szCs w:val="31"/>
          <w:shd w:val="clear" w:fill="FFFFFF"/>
          <w14:textFill>
            <w14:solidFill>
              <w14:schemeClr w14:val="tx1"/>
            </w14:solidFill>
          </w14:textFill>
        </w:rPr>
        <w:t>三、报名方式、资格审查和缴费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jc w:val="both"/>
        <w:rPr>
          <w:color w:val="000000" w:themeColor="text1"/>
          <w14:textFill>
            <w14:solidFill>
              <w14:schemeClr w14:val="tx1"/>
            </w14:solidFill>
          </w14:textFill>
        </w:rPr>
      </w:pPr>
      <w:r>
        <w:rPr>
          <w:rFonts w:hint="default" w:ascii="仿宋_GB2312" w:hAnsi="Microsoft YaHei UI" w:eastAsia="仿宋_GB2312" w:cs="仿宋_GB2312"/>
          <w:i w:val="0"/>
          <w:iCs w:val="0"/>
          <w:caps w:val="0"/>
          <w:color w:val="000000" w:themeColor="text1"/>
          <w:spacing w:val="8"/>
          <w:sz w:val="31"/>
          <w:szCs w:val="31"/>
          <w:shd w:val="clear" w:fill="FFFFFF"/>
          <w14:textFill>
            <w14:solidFill>
              <w14:schemeClr w14:val="tx1"/>
            </w14:solidFill>
          </w14:textFill>
        </w:rPr>
        <w:t>本次招聘报名采取统一时间、网上报名、网上审查、网上缴费的方式。通过网络媒体和无棣儒林人力资源有限公司网站（http://www.rlrlzy.com）发布招聘公告。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color w:val="000000" w:themeColor="text1"/>
          <w14:textFill>
            <w14:solidFill>
              <w14:schemeClr w14:val="tx1"/>
            </w14:solidFill>
          </w14:textFill>
        </w:rPr>
      </w:pPr>
      <w:r>
        <w:rPr>
          <w:rFonts w:hint="default" w:ascii="仿宋_GB2312" w:hAnsi="Microsoft YaHei UI" w:eastAsia="仿宋_GB2312" w:cs="仿宋_GB2312"/>
          <w:i w:val="0"/>
          <w:iCs w:val="0"/>
          <w:caps w:val="0"/>
          <w:color w:val="000000" w:themeColor="text1"/>
          <w:spacing w:val="8"/>
          <w:sz w:val="31"/>
          <w:szCs w:val="31"/>
          <w:shd w:val="clear" w:fill="FFFFFF"/>
          <w14:textFill>
            <w14:solidFill>
              <w14:schemeClr w14:val="tx1"/>
            </w14:solidFill>
          </w14:textFill>
        </w:rPr>
        <w:t>（一）个人网上报名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jc w:val="both"/>
        <w:rPr>
          <w:color w:val="000000" w:themeColor="text1"/>
          <w14:textFill>
            <w14:solidFill>
              <w14:schemeClr w14:val="tx1"/>
            </w14:solidFill>
          </w14:textFill>
        </w:rPr>
      </w:pPr>
      <w:r>
        <w:rPr>
          <w:rFonts w:hint="default" w:ascii="仿宋_GB2312" w:hAnsi="Microsoft YaHei UI" w:eastAsia="仿宋_GB2312" w:cs="仿宋_GB2312"/>
          <w:i w:val="0"/>
          <w:iCs w:val="0"/>
          <w:caps w:val="0"/>
          <w:color w:val="000000" w:themeColor="text1"/>
          <w:spacing w:val="8"/>
          <w:sz w:val="31"/>
          <w:szCs w:val="31"/>
          <w:shd w:val="clear" w:fill="FFFFFF"/>
          <w14:textFill>
            <w14:solidFill>
              <w14:schemeClr w14:val="tx1"/>
            </w14:solidFill>
          </w14:textFill>
        </w:rPr>
        <w:t>报名时间：2022年5月10日8:30—5月18日18:00</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jc w:val="both"/>
        <w:rPr>
          <w:color w:val="000000" w:themeColor="text1"/>
          <w14:textFill>
            <w14:solidFill>
              <w14:schemeClr w14:val="tx1"/>
            </w14:solidFill>
          </w14:textFill>
        </w:rPr>
      </w:pPr>
      <w:r>
        <w:rPr>
          <w:rFonts w:hint="default" w:ascii="仿宋_GB2312" w:hAnsi="Microsoft YaHei UI" w:eastAsia="仿宋_GB2312" w:cs="仿宋_GB2312"/>
          <w:i w:val="0"/>
          <w:iCs w:val="0"/>
          <w:caps w:val="0"/>
          <w:color w:val="000000" w:themeColor="text1"/>
          <w:spacing w:val="8"/>
          <w:sz w:val="31"/>
          <w:szCs w:val="31"/>
          <w:shd w:val="clear" w:fill="FFFFFF"/>
          <w14:textFill>
            <w14:solidFill>
              <w14:schemeClr w14:val="tx1"/>
            </w14:solidFill>
          </w14:textFill>
        </w:rPr>
        <w:t>应聘人员需将报名材料的电子版文件包以“核酸采样+姓名+手机号码”方式命名，发送至无棣儒林人力资源有限公司邮箱（wdrl2018@163.com）。</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jc w:val="both"/>
        <w:rPr>
          <w:color w:val="000000" w:themeColor="text1"/>
          <w14:textFill>
            <w14:solidFill>
              <w14:schemeClr w14:val="tx1"/>
            </w14:solidFill>
          </w14:textFill>
        </w:rPr>
      </w:pPr>
      <w:r>
        <w:rPr>
          <w:rFonts w:hint="default" w:ascii="仿宋_GB2312" w:hAnsi="Microsoft YaHei UI" w:eastAsia="仿宋_GB2312" w:cs="仿宋_GB2312"/>
          <w:i w:val="0"/>
          <w:iCs w:val="0"/>
          <w:caps w:val="0"/>
          <w:color w:val="000000" w:themeColor="text1"/>
          <w:spacing w:val="8"/>
          <w:sz w:val="31"/>
          <w:szCs w:val="31"/>
          <w:shd w:val="clear" w:fill="FFFFFF"/>
          <w14:textFill>
            <w14:solidFill>
              <w14:schemeClr w14:val="tx1"/>
            </w14:solidFill>
          </w14:textFill>
        </w:rPr>
        <w:t>报名材料包括：①《核酸采样政府购买服务项目人员招聘报名表》word版（附表1）、《诚信承诺书》（个人签字，附表2）扫描件（PDF版）；②本人近期1寸免冠照片彩色扫描件；③本人有效居民身份证彩色扫描件（正反面，PDF版）；④国家承认的学历学位证书（毕业证、学位证）彩色扫描件；⑤教育部学历证书电子注册备案表（学信网PDF版），须在有效日期内。</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jc w:val="both"/>
        <w:rPr>
          <w:color w:val="000000" w:themeColor="text1"/>
          <w14:textFill>
            <w14:solidFill>
              <w14:schemeClr w14:val="tx1"/>
            </w14:solidFill>
          </w14:textFill>
        </w:rPr>
      </w:pPr>
      <w:r>
        <w:rPr>
          <w:rFonts w:hint="default" w:ascii="仿宋_GB2312" w:hAnsi="Microsoft YaHei UI" w:eastAsia="仿宋_GB2312" w:cs="仿宋_GB2312"/>
          <w:i w:val="0"/>
          <w:iCs w:val="0"/>
          <w:caps w:val="0"/>
          <w:color w:val="000000" w:themeColor="text1"/>
          <w:spacing w:val="8"/>
          <w:sz w:val="31"/>
          <w:szCs w:val="31"/>
          <w:shd w:val="clear" w:fill="FFFFFF"/>
          <w14:textFill>
            <w14:solidFill>
              <w14:schemeClr w14:val="tx1"/>
            </w14:solidFill>
          </w14:textFill>
        </w:rPr>
        <w:t>应聘人员必须使用本人有效身份证件进行报名，应聘人员填写的报名信息必须真实、全面、准确。报名主要信息(如所学专业等)填报不实的，按弄虚作假处理；因应聘人员信息填报不准确、不齐全导致未通过资格审查的，由应聘人员本人承担相应后果。应聘人员要仔细阅读诚信承诺书，并在《诚信承诺书》上签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52" w:firstLineChars="200"/>
        <w:jc w:val="both"/>
        <w:rPr>
          <w:color w:val="000000" w:themeColor="text1"/>
          <w14:textFill>
            <w14:solidFill>
              <w14:schemeClr w14:val="tx1"/>
            </w14:solidFill>
          </w14:textFill>
        </w:rPr>
      </w:pPr>
      <w:r>
        <w:rPr>
          <w:rFonts w:hint="default" w:ascii="仿宋_GB2312" w:hAnsi="Microsoft YaHei UI" w:eastAsia="仿宋_GB2312" w:cs="仿宋_GB2312"/>
          <w:i w:val="0"/>
          <w:iCs w:val="0"/>
          <w:caps w:val="0"/>
          <w:color w:val="000000" w:themeColor="text1"/>
          <w:spacing w:val="8"/>
          <w:sz w:val="31"/>
          <w:szCs w:val="31"/>
          <w:shd w:val="clear" w:fill="FFFFFF"/>
          <w14:textFill>
            <w14:solidFill>
              <w14:schemeClr w14:val="tx1"/>
            </w14:solidFill>
          </w14:textFill>
        </w:rPr>
        <w:t>（二）资格审查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jc w:val="both"/>
        <w:rPr>
          <w:color w:val="000000" w:themeColor="text1"/>
          <w14:textFill>
            <w14:solidFill>
              <w14:schemeClr w14:val="tx1"/>
            </w14:solidFill>
          </w14:textFill>
        </w:rPr>
      </w:pPr>
      <w:r>
        <w:rPr>
          <w:rFonts w:hint="default" w:ascii="仿宋_GB2312" w:hAnsi="Microsoft YaHei UI" w:eastAsia="仿宋_GB2312" w:cs="仿宋_GB2312"/>
          <w:i w:val="0"/>
          <w:iCs w:val="0"/>
          <w:caps w:val="0"/>
          <w:color w:val="000000" w:themeColor="text1"/>
          <w:spacing w:val="8"/>
          <w:sz w:val="31"/>
          <w:szCs w:val="31"/>
          <w:shd w:val="clear" w:fill="FFFFFF"/>
          <w14:textFill>
            <w14:solidFill>
              <w14:schemeClr w14:val="tx1"/>
            </w14:solidFill>
          </w14:textFill>
        </w:rPr>
        <w:t>我公司通过应聘人员网上提报的资料进行报名审核。主要审核应聘人员年龄、学历、专业等基本条件，对符合报名要求的及时电话确认；提交材料</w:t>
      </w:r>
      <w:r>
        <w:rPr>
          <w:rFonts w:hint="eastAsia" w:ascii="Microsoft YaHei UI" w:hAnsi="Microsoft YaHei UI" w:eastAsia="Microsoft YaHei UI" w:cs="Microsoft YaHei UI"/>
          <w:i w:val="0"/>
          <w:iCs w:val="0"/>
          <w:caps w:val="0"/>
          <w:color w:val="000000" w:themeColor="text1"/>
          <w:spacing w:val="8"/>
          <w:sz w:val="31"/>
          <w:szCs w:val="31"/>
          <w:shd w:val="clear" w:fill="FFFFFF"/>
          <w14:textFill>
            <w14:solidFill>
              <w14:schemeClr w14:val="tx1"/>
            </w14:solidFill>
          </w14:textFill>
        </w:rPr>
        <w:t>24</w:t>
      </w:r>
      <w:r>
        <w:rPr>
          <w:rFonts w:hint="default" w:ascii="仿宋_GB2312" w:hAnsi="Microsoft YaHei UI" w:eastAsia="仿宋_GB2312" w:cs="仿宋_GB2312"/>
          <w:i w:val="0"/>
          <w:iCs w:val="0"/>
          <w:caps w:val="0"/>
          <w:color w:val="000000" w:themeColor="text1"/>
          <w:spacing w:val="8"/>
          <w:sz w:val="31"/>
          <w:szCs w:val="31"/>
          <w:shd w:val="clear" w:fill="FFFFFF"/>
          <w14:textFill>
            <w14:solidFill>
              <w14:schemeClr w14:val="tx1"/>
            </w14:solidFill>
          </w14:textFill>
        </w:rPr>
        <w:t>小时内未接到公司确认电话的视为没通过资格审核不再单独通知。报考条件中的政治思想、品行等其他方面资格审查，将贯穿公开招聘工作全过程。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52" w:firstLineChars="200"/>
        <w:jc w:val="both"/>
        <w:rPr>
          <w:color w:val="000000" w:themeColor="text1"/>
          <w14:textFill>
            <w14:solidFill>
              <w14:schemeClr w14:val="tx1"/>
            </w14:solidFill>
          </w14:textFill>
        </w:rPr>
      </w:pPr>
      <w:r>
        <w:rPr>
          <w:rFonts w:hint="default" w:ascii="仿宋_GB2312" w:hAnsi="Microsoft YaHei UI" w:eastAsia="仿宋_GB2312" w:cs="仿宋_GB2312"/>
          <w:i w:val="0"/>
          <w:iCs w:val="0"/>
          <w:caps w:val="0"/>
          <w:color w:val="000000" w:themeColor="text1"/>
          <w:spacing w:val="8"/>
          <w:sz w:val="31"/>
          <w:szCs w:val="31"/>
          <w:shd w:val="clear" w:fill="FFFFFF"/>
          <w14:textFill>
            <w14:solidFill>
              <w14:schemeClr w14:val="tx1"/>
            </w14:solidFill>
          </w14:textFill>
        </w:rPr>
        <w:t>（三）网上缴费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jc w:val="both"/>
        <w:rPr>
          <w:color w:val="000000" w:themeColor="text1"/>
          <w14:textFill>
            <w14:solidFill>
              <w14:schemeClr w14:val="tx1"/>
            </w14:solidFill>
          </w14:textFill>
        </w:rPr>
      </w:pPr>
      <w:r>
        <w:rPr>
          <w:rFonts w:hint="default" w:ascii="仿宋_GB2312" w:hAnsi="Microsoft YaHei UI" w:eastAsia="仿宋_GB2312" w:cs="仿宋_GB2312"/>
          <w:i w:val="0"/>
          <w:iCs w:val="0"/>
          <w:caps w:val="0"/>
          <w:color w:val="000000" w:themeColor="text1"/>
          <w:spacing w:val="8"/>
          <w:sz w:val="31"/>
          <w:szCs w:val="31"/>
          <w:shd w:val="clear" w:fill="FFFFFF"/>
          <w14:textFill>
            <w14:solidFill>
              <w14:schemeClr w14:val="tx1"/>
            </w14:solidFill>
          </w14:textFill>
        </w:rPr>
        <w:t>通过资格审查的应聘人员，须在2022年5月18日18:00前进行网上缴费，逾期不进行网上缴费的，视为放弃。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both"/>
        <w:rPr>
          <w:color w:val="000000" w:themeColor="text1"/>
          <w14:textFill>
            <w14:solidFill>
              <w14:schemeClr w14:val="tx1"/>
            </w14:solidFill>
          </w14:textFill>
        </w:rPr>
      </w:pPr>
      <w:r>
        <w:rPr>
          <w:rFonts w:hint="default" w:ascii="仿宋_GB2312" w:hAnsi="Microsoft YaHei UI" w:eastAsia="仿宋_GB2312" w:cs="仿宋_GB2312"/>
          <w:i w:val="0"/>
          <w:iCs w:val="0"/>
          <w:caps w:val="0"/>
          <w:color w:val="000000" w:themeColor="text1"/>
          <w:spacing w:val="8"/>
          <w:sz w:val="31"/>
          <w:szCs w:val="31"/>
          <w:shd w:val="clear" w:fill="FFFFFF"/>
          <w14:textFill>
            <w14:solidFill>
              <w14:schemeClr w14:val="tx1"/>
            </w14:solidFill>
          </w14:textFill>
        </w:rPr>
        <w:t>网上缴费方式：添加</w:t>
      </w:r>
      <w:r>
        <w:rPr>
          <w:rStyle w:val="7"/>
          <w:rFonts w:hint="default" w:ascii="仿宋_GB2312" w:hAnsi="Microsoft YaHei UI" w:eastAsia="仿宋_GB2312" w:cs="仿宋_GB2312"/>
          <w:i w:val="0"/>
          <w:iCs w:val="0"/>
          <w:caps w:val="0"/>
          <w:color w:val="000000" w:themeColor="text1"/>
          <w:spacing w:val="8"/>
          <w:sz w:val="31"/>
          <w:szCs w:val="31"/>
          <w:shd w:val="clear" w:fill="FFFFFF"/>
          <w14:textFill>
            <w14:solidFill>
              <w14:schemeClr w14:val="tx1"/>
            </w14:solidFill>
          </w14:textFill>
        </w:rPr>
        <w:t>无棣儒林人力资源有限公司微信</w:t>
      </w:r>
      <w:r>
        <w:rPr>
          <w:rFonts w:hint="default" w:ascii="仿宋_GB2312" w:hAnsi="Microsoft YaHei UI" w:eastAsia="仿宋_GB2312" w:cs="仿宋_GB2312"/>
          <w:i w:val="0"/>
          <w:iCs w:val="0"/>
          <w:caps w:val="0"/>
          <w:color w:val="000000" w:themeColor="text1"/>
          <w:spacing w:val="8"/>
          <w:sz w:val="31"/>
          <w:szCs w:val="31"/>
          <w:shd w:val="clear" w:fill="FFFFFF"/>
          <w14:textFill>
            <w14:solidFill>
              <w14:schemeClr w14:val="tx1"/>
            </w14:solidFill>
          </w14:textFill>
        </w:rPr>
        <w:t>（微信号:wudirulin），添加时需备注个人信息（格式“核酸采样</w:t>
      </w:r>
      <w:r>
        <w:rPr>
          <w:rFonts w:hint="eastAsia" w:ascii="Microsoft YaHei UI" w:hAnsi="Microsoft YaHei UI" w:eastAsia="Microsoft YaHei UI" w:cs="Microsoft YaHei UI"/>
          <w:i w:val="0"/>
          <w:iCs w:val="0"/>
          <w:caps w:val="0"/>
          <w:color w:val="000000" w:themeColor="text1"/>
          <w:spacing w:val="8"/>
          <w:sz w:val="31"/>
          <w:szCs w:val="31"/>
          <w:shd w:val="clear" w:fill="FFFFFF"/>
          <w14:textFill>
            <w14:solidFill>
              <w14:schemeClr w14:val="tx1"/>
            </w14:solidFill>
          </w14:textFill>
        </w:rPr>
        <w:t>+</w:t>
      </w:r>
      <w:r>
        <w:rPr>
          <w:rFonts w:hint="default" w:ascii="仿宋_GB2312" w:hAnsi="Microsoft YaHei UI" w:eastAsia="仿宋_GB2312" w:cs="仿宋_GB2312"/>
          <w:i w:val="0"/>
          <w:iCs w:val="0"/>
          <w:caps w:val="0"/>
          <w:color w:val="000000" w:themeColor="text1"/>
          <w:spacing w:val="8"/>
          <w:sz w:val="31"/>
          <w:szCs w:val="31"/>
          <w:shd w:val="clear" w:fill="FFFFFF"/>
          <w14:textFill>
            <w14:solidFill>
              <w14:schemeClr w14:val="tx1"/>
            </w14:solidFill>
          </w14:textFill>
        </w:rPr>
        <w:t>姓名</w:t>
      </w:r>
      <w:r>
        <w:rPr>
          <w:rFonts w:hint="eastAsia" w:ascii="Microsoft YaHei UI" w:hAnsi="Microsoft YaHei UI" w:eastAsia="Microsoft YaHei UI" w:cs="Microsoft YaHei UI"/>
          <w:i w:val="0"/>
          <w:iCs w:val="0"/>
          <w:caps w:val="0"/>
          <w:color w:val="000000" w:themeColor="text1"/>
          <w:spacing w:val="8"/>
          <w:sz w:val="31"/>
          <w:szCs w:val="31"/>
          <w:shd w:val="clear" w:fill="FFFFFF"/>
          <w14:textFill>
            <w14:solidFill>
              <w14:schemeClr w14:val="tx1"/>
            </w14:solidFill>
          </w14:textFill>
        </w:rPr>
        <w:t>+</w:t>
      </w:r>
      <w:r>
        <w:rPr>
          <w:rFonts w:hint="default" w:ascii="仿宋_GB2312" w:hAnsi="Microsoft YaHei UI" w:eastAsia="仿宋_GB2312" w:cs="仿宋_GB2312"/>
          <w:i w:val="0"/>
          <w:iCs w:val="0"/>
          <w:caps w:val="0"/>
          <w:color w:val="000000" w:themeColor="text1"/>
          <w:spacing w:val="8"/>
          <w:sz w:val="31"/>
          <w:szCs w:val="31"/>
          <w:shd w:val="clear" w:fill="FFFFFF"/>
          <w14:textFill>
            <w14:solidFill>
              <w14:schemeClr w14:val="tx1"/>
            </w14:solidFill>
          </w14:textFill>
        </w:rPr>
        <w:t>手机号码”），网上通过微信</w:t>
      </w:r>
      <w:r>
        <w:rPr>
          <w:rStyle w:val="7"/>
          <w:rFonts w:hint="default" w:ascii="仿宋_GB2312" w:hAnsi="Microsoft YaHei UI" w:eastAsia="仿宋_GB2312" w:cs="仿宋_GB2312"/>
          <w:i w:val="0"/>
          <w:iCs w:val="0"/>
          <w:caps w:val="0"/>
          <w:color w:val="000000" w:themeColor="text1"/>
          <w:spacing w:val="8"/>
          <w:sz w:val="31"/>
          <w:szCs w:val="31"/>
          <w:shd w:val="clear" w:fill="FFFFFF"/>
          <w14:textFill>
            <w14:solidFill>
              <w14:schemeClr w14:val="tx1"/>
            </w14:solidFill>
          </w14:textFill>
        </w:rPr>
        <w:t>转账方式</w:t>
      </w:r>
      <w:r>
        <w:rPr>
          <w:rFonts w:hint="default" w:ascii="仿宋_GB2312" w:hAnsi="Microsoft YaHei UI" w:eastAsia="仿宋_GB2312" w:cs="仿宋_GB2312"/>
          <w:i w:val="0"/>
          <w:iCs w:val="0"/>
          <w:caps w:val="0"/>
          <w:color w:val="000000" w:themeColor="text1"/>
          <w:spacing w:val="8"/>
          <w:sz w:val="31"/>
          <w:szCs w:val="31"/>
          <w:shd w:val="clear" w:fill="FFFFFF"/>
          <w14:textFill>
            <w14:solidFill>
              <w14:schemeClr w14:val="tx1"/>
            </w14:solidFill>
          </w14:textFill>
        </w:rPr>
        <w:t>缴纳考务费</w:t>
      </w:r>
      <w:r>
        <w:rPr>
          <w:rFonts w:hint="eastAsia" w:ascii="Microsoft YaHei UI" w:hAnsi="Microsoft YaHei UI" w:eastAsia="Microsoft YaHei UI" w:cs="Microsoft YaHei UI"/>
          <w:i w:val="0"/>
          <w:iCs w:val="0"/>
          <w:caps w:val="0"/>
          <w:color w:val="000000" w:themeColor="text1"/>
          <w:spacing w:val="8"/>
          <w:sz w:val="31"/>
          <w:szCs w:val="31"/>
          <w:shd w:val="clear" w:fill="FFFFFF"/>
          <w14:textFill>
            <w14:solidFill>
              <w14:schemeClr w14:val="tx1"/>
            </w14:solidFill>
          </w14:textFill>
        </w:rPr>
        <w:t>150</w:t>
      </w:r>
      <w:r>
        <w:rPr>
          <w:rFonts w:hint="default" w:ascii="仿宋_GB2312" w:hAnsi="Microsoft YaHei UI" w:eastAsia="仿宋_GB2312" w:cs="仿宋_GB2312"/>
          <w:i w:val="0"/>
          <w:iCs w:val="0"/>
          <w:caps w:val="0"/>
          <w:color w:val="000000" w:themeColor="text1"/>
          <w:spacing w:val="8"/>
          <w:sz w:val="31"/>
          <w:szCs w:val="31"/>
          <w:shd w:val="clear" w:fill="FFFFFF"/>
          <w14:textFill>
            <w14:solidFill>
              <w14:schemeClr w14:val="tx1"/>
            </w14:solidFill>
          </w14:textFill>
        </w:rPr>
        <w:t>元/人，公司确认收费视为报名成功，报考者若中途放弃应聘，报名费不再退还。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52" w:firstLineChars="200"/>
        <w:jc w:val="both"/>
        <w:rPr>
          <w:color w:val="000000" w:themeColor="text1"/>
          <w14:textFill>
            <w14:solidFill>
              <w14:schemeClr w14:val="tx1"/>
            </w14:solidFill>
          </w14:textFill>
        </w:rPr>
      </w:pPr>
      <w:r>
        <w:rPr>
          <w:rFonts w:hint="default" w:ascii="仿宋_GB2312" w:hAnsi="Microsoft YaHei UI" w:eastAsia="仿宋_GB2312" w:cs="仿宋_GB2312"/>
          <w:i w:val="0"/>
          <w:iCs w:val="0"/>
          <w:caps w:val="0"/>
          <w:color w:val="000000" w:themeColor="text1"/>
          <w:spacing w:val="8"/>
          <w:sz w:val="31"/>
          <w:szCs w:val="31"/>
          <w:shd w:val="clear" w:fill="FFFFFF"/>
          <w14:textFill>
            <w14:solidFill>
              <w14:schemeClr w14:val="tx1"/>
            </w14:solidFill>
          </w14:textFill>
        </w:rPr>
        <w:t>四、招聘流程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jc w:val="both"/>
        <w:rPr>
          <w:color w:val="000000" w:themeColor="text1"/>
          <w14:textFill>
            <w14:solidFill>
              <w14:schemeClr w14:val="tx1"/>
            </w14:solidFill>
          </w14:textFill>
        </w:rPr>
      </w:pPr>
      <w:r>
        <w:rPr>
          <w:rFonts w:hint="default" w:ascii="仿宋_GB2312" w:hAnsi="Microsoft YaHei UI" w:eastAsia="仿宋_GB2312" w:cs="仿宋_GB2312"/>
          <w:i w:val="0"/>
          <w:iCs w:val="0"/>
          <w:caps w:val="0"/>
          <w:color w:val="000000" w:themeColor="text1"/>
          <w:spacing w:val="8"/>
          <w:sz w:val="31"/>
          <w:szCs w:val="31"/>
          <w:shd w:val="clear" w:fill="FFFFFF"/>
          <w14:textFill>
            <w14:solidFill>
              <w14:schemeClr w14:val="tx1"/>
            </w14:solidFill>
          </w14:textFill>
        </w:rPr>
        <w:t>本次招聘主要环节：提报本人资料→资格审查→缴费→面试→体检→培训→入职试用→正式录用等。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jc w:val="both"/>
        <w:rPr>
          <w:color w:val="000000" w:themeColor="text1"/>
          <w14:textFill>
            <w14:solidFill>
              <w14:schemeClr w14:val="tx1"/>
            </w14:solidFill>
          </w14:textFill>
        </w:rPr>
      </w:pPr>
      <w:r>
        <w:rPr>
          <w:rFonts w:hint="default" w:ascii="仿宋_GB2312" w:hAnsi="Microsoft YaHei UI" w:eastAsia="仿宋_GB2312" w:cs="仿宋_GB2312"/>
          <w:i w:val="0"/>
          <w:iCs w:val="0"/>
          <w:caps w:val="0"/>
          <w:color w:val="000000" w:themeColor="text1"/>
          <w:spacing w:val="8"/>
          <w:sz w:val="31"/>
          <w:szCs w:val="31"/>
          <w:shd w:val="clear" w:fill="FFFFFF"/>
          <w14:textFill>
            <w14:solidFill>
              <w14:schemeClr w14:val="tx1"/>
            </w14:solidFill>
          </w14:textFill>
        </w:rPr>
        <w:t>报名完成后，面试等具体事宜根据疫情防控形势适时组织，届时将通过短信或电话等方式另行通知应聘者本人，请应聘人员保持电话、网络畅通，因本人信息不通贻误应考，责任自负。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52" w:firstLineChars="200"/>
        <w:jc w:val="both"/>
        <w:rPr>
          <w:color w:val="000000" w:themeColor="text1"/>
          <w14:textFill>
            <w14:solidFill>
              <w14:schemeClr w14:val="tx1"/>
            </w14:solidFill>
          </w14:textFill>
        </w:rPr>
      </w:pPr>
      <w:r>
        <w:rPr>
          <w:rFonts w:hint="default" w:ascii="仿宋_GB2312" w:hAnsi="Microsoft YaHei UI" w:eastAsia="仿宋_GB2312" w:cs="仿宋_GB2312"/>
          <w:i w:val="0"/>
          <w:iCs w:val="0"/>
          <w:caps w:val="0"/>
          <w:color w:val="000000" w:themeColor="text1"/>
          <w:spacing w:val="8"/>
          <w:sz w:val="31"/>
          <w:szCs w:val="31"/>
          <w:shd w:val="clear" w:fill="FFFFFF"/>
          <w14:textFill>
            <w14:solidFill>
              <w14:schemeClr w14:val="tx1"/>
            </w14:solidFill>
          </w14:textFill>
        </w:rPr>
        <w:t>五、考察体检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jc w:val="both"/>
        <w:rPr>
          <w:color w:val="000000" w:themeColor="text1"/>
          <w14:textFill>
            <w14:solidFill>
              <w14:schemeClr w14:val="tx1"/>
            </w14:solidFill>
          </w14:textFill>
        </w:rPr>
      </w:pPr>
      <w:r>
        <w:rPr>
          <w:rFonts w:hint="default" w:ascii="仿宋_GB2312" w:hAnsi="Microsoft YaHei UI" w:eastAsia="仿宋_GB2312" w:cs="仿宋_GB2312"/>
          <w:i w:val="0"/>
          <w:iCs w:val="0"/>
          <w:caps w:val="0"/>
          <w:color w:val="000000" w:themeColor="text1"/>
          <w:spacing w:val="8"/>
          <w:sz w:val="31"/>
          <w:szCs w:val="31"/>
          <w:shd w:val="clear" w:fill="FFFFFF"/>
          <w14:textFill>
            <w14:solidFill>
              <w14:schemeClr w14:val="tx1"/>
            </w14:solidFill>
          </w14:textFill>
        </w:rPr>
        <w:t>应聘人员资格考察贯穿招聘全过程，考察重点：思想政治表现、道德品质、业务能力、工作的认识和吃苦耐劳精神等；并对考察人选是否符合规定的岗位资格条件，提供相关信息、材料是否真实准确等进行复审。对材料中存在的问题，要认真进行调查，问题未查清不得办理聘用手续。</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jc w:val="both"/>
        <w:rPr>
          <w:color w:val="000000" w:themeColor="text1"/>
          <w14:textFill>
            <w14:solidFill>
              <w14:schemeClr w14:val="tx1"/>
            </w14:solidFill>
          </w14:textFill>
        </w:rPr>
      </w:pPr>
      <w:r>
        <w:rPr>
          <w:rFonts w:hint="default" w:ascii="仿宋_GB2312" w:hAnsi="Microsoft YaHei UI" w:eastAsia="仿宋_GB2312" w:cs="仿宋_GB2312"/>
          <w:i w:val="0"/>
          <w:iCs w:val="0"/>
          <w:caps w:val="0"/>
          <w:color w:val="000000" w:themeColor="text1"/>
          <w:spacing w:val="8"/>
          <w:sz w:val="31"/>
          <w:szCs w:val="31"/>
          <w:shd w:val="clear" w:fill="FFFFFF"/>
          <w14:textFill>
            <w14:solidFill>
              <w14:schemeClr w14:val="tx1"/>
            </w14:solidFill>
          </w14:textFill>
        </w:rPr>
        <w:t>对考察合格人员，进行体检。体检一般应在县级以上综合性医院进行，体检标准和项目参照《关于修订〈公务员录用体检通用标准（试行）〉及〈公务员录用体检操作手册（试行）〉有关内容的通知》（人社部发〔2016〕140号）执行。体检费用由应聘人员承担。对于在体检过程中弄虚作假或者隐瞒真实情况，致使体检结果失真者，不予聘用。应聘人员未按规定时间、地点参加体检的，视为自动放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52" w:firstLineChars="200"/>
        <w:jc w:val="both"/>
        <w:rPr>
          <w:color w:val="000000" w:themeColor="text1"/>
          <w14:textFill>
            <w14:solidFill>
              <w14:schemeClr w14:val="tx1"/>
            </w14:solidFill>
          </w14:textFill>
        </w:rPr>
      </w:pPr>
      <w:r>
        <w:rPr>
          <w:rFonts w:hint="default" w:ascii="仿宋_GB2312" w:hAnsi="Microsoft YaHei UI" w:eastAsia="仿宋_GB2312" w:cs="仿宋_GB2312"/>
          <w:i w:val="0"/>
          <w:iCs w:val="0"/>
          <w:caps w:val="0"/>
          <w:color w:val="000000" w:themeColor="text1"/>
          <w:spacing w:val="8"/>
          <w:sz w:val="31"/>
          <w:szCs w:val="31"/>
          <w:shd w:val="clear" w:fill="FFFFFF"/>
          <w14:textFill>
            <w14:solidFill>
              <w14:schemeClr w14:val="tx1"/>
            </w14:solidFill>
          </w14:textFill>
        </w:rPr>
        <w:t>六、公示、聘用和工资待遇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jc w:val="both"/>
        <w:rPr>
          <w:color w:val="000000" w:themeColor="text1"/>
          <w14:textFill>
            <w14:solidFill>
              <w14:schemeClr w14:val="tx1"/>
            </w14:solidFill>
          </w14:textFill>
        </w:rPr>
      </w:pPr>
      <w:r>
        <w:rPr>
          <w:rFonts w:hint="default" w:ascii="仿宋_GB2312" w:hAnsi="Microsoft YaHei UI" w:eastAsia="仿宋_GB2312" w:cs="仿宋_GB2312"/>
          <w:i w:val="0"/>
          <w:iCs w:val="0"/>
          <w:caps w:val="0"/>
          <w:color w:val="000000" w:themeColor="text1"/>
          <w:spacing w:val="8"/>
          <w:sz w:val="31"/>
          <w:szCs w:val="31"/>
          <w:shd w:val="clear" w:fill="FFFFFF"/>
          <w14:textFill>
            <w14:solidFill>
              <w14:schemeClr w14:val="tx1"/>
            </w14:solidFill>
          </w14:textFill>
        </w:rPr>
        <w:t>对考察、体检合格的应聘人员，在无棣儒林人力资源有限公司网站进行公示，公示时间为3个工作日。公示期满，对没有问题或者反映问题不影响聘用的，按规定程序进入初选范围，对反映问题影响聘用并查实的，不予聘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jc w:val="both"/>
        <w:rPr>
          <w:color w:val="000000" w:themeColor="text1"/>
          <w14:textFill>
            <w14:solidFill>
              <w14:schemeClr w14:val="tx1"/>
            </w14:solidFill>
          </w14:textFill>
        </w:rPr>
      </w:pPr>
      <w:r>
        <w:rPr>
          <w:rFonts w:hint="default" w:ascii="仿宋_GB2312" w:hAnsi="Microsoft YaHei UI" w:eastAsia="仿宋_GB2312" w:cs="仿宋_GB2312"/>
          <w:i w:val="0"/>
          <w:iCs w:val="0"/>
          <w:caps w:val="0"/>
          <w:color w:val="000000" w:themeColor="text1"/>
          <w:spacing w:val="8"/>
          <w:sz w:val="31"/>
          <w:szCs w:val="31"/>
          <w:shd w:val="clear" w:fill="FFFFFF"/>
          <w14:textFill>
            <w14:solidFill>
              <w14:schemeClr w14:val="tx1"/>
            </w14:solidFill>
          </w14:textFill>
        </w:rPr>
        <w:t>初选入围人员公司与其签订劳务合同，合同期限一年，合同期满后，根据工作需要可续签合同。受聘人员入职试用2个月，试用期满考核合格的正式聘用，不合格的，解除聘用合同。受聘人员试用期（2个月）内执行试用期工资（2500元/月），正式聘用后合同工资2960元/月（包含个人缴纳社会保险部分），工资发放实行绩效管理，分为基础工资和绩效工资两部分；缴纳社会保险，办理就业登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52" w:firstLineChars="200"/>
        <w:jc w:val="both"/>
        <w:rPr>
          <w:color w:val="000000" w:themeColor="text1"/>
          <w14:textFill>
            <w14:solidFill>
              <w14:schemeClr w14:val="tx1"/>
            </w14:solidFill>
          </w14:textFill>
        </w:rPr>
      </w:pPr>
      <w:r>
        <w:rPr>
          <w:rFonts w:hint="default" w:ascii="仿宋_GB2312" w:hAnsi="Microsoft YaHei UI" w:eastAsia="仿宋_GB2312" w:cs="仿宋_GB2312"/>
          <w:i w:val="0"/>
          <w:iCs w:val="0"/>
          <w:caps w:val="0"/>
          <w:color w:val="000000" w:themeColor="text1"/>
          <w:spacing w:val="8"/>
          <w:sz w:val="31"/>
          <w:szCs w:val="31"/>
          <w:shd w:val="clear" w:fill="FFFFFF"/>
          <w14:textFill>
            <w14:solidFill>
              <w14:schemeClr w14:val="tx1"/>
            </w14:solidFill>
          </w14:textFill>
        </w:rPr>
        <w:t>七、其他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jc w:val="both"/>
        <w:rPr>
          <w:color w:val="000000" w:themeColor="text1"/>
          <w14:textFill>
            <w14:solidFill>
              <w14:schemeClr w14:val="tx1"/>
            </w14:solidFill>
          </w14:textFill>
        </w:rPr>
      </w:pPr>
      <w:r>
        <w:rPr>
          <w:rFonts w:hint="default" w:ascii="仿宋_GB2312" w:hAnsi="Microsoft YaHei UI" w:eastAsia="仿宋_GB2312" w:cs="仿宋_GB2312"/>
          <w:i w:val="0"/>
          <w:iCs w:val="0"/>
          <w:caps w:val="0"/>
          <w:color w:val="000000" w:themeColor="text1"/>
          <w:spacing w:val="8"/>
          <w:sz w:val="31"/>
          <w:szCs w:val="31"/>
          <w:shd w:val="clear" w:fill="FFFFFF"/>
          <w14:textFill>
            <w14:solidFill>
              <w14:schemeClr w14:val="tx1"/>
            </w14:solidFill>
          </w14:textFill>
        </w:rPr>
        <w:t>1.在招聘过程中如发现应聘者有虚假信息或有不符合招聘条件的情况，我公司保留直接取消申请资格的权利。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jc w:val="both"/>
        <w:rPr>
          <w:color w:val="000000" w:themeColor="text1"/>
          <w14:textFill>
            <w14:solidFill>
              <w14:schemeClr w14:val="tx1"/>
            </w14:solidFill>
          </w14:textFill>
        </w:rPr>
      </w:pPr>
      <w:r>
        <w:rPr>
          <w:rFonts w:hint="default" w:ascii="仿宋_GB2312" w:hAnsi="Microsoft YaHei UI" w:eastAsia="仿宋_GB2312" w:cs="仿宋_GB2312"/>
          <w:i w:val="0"/>
          <w:iCs w:val="0"/>
          <w:caps w:val="0"/>
          <w:color w:val="000000" w:themeColor="text1"/>
          <w:spacing w:val="8"/>
          <w:sz w:val="31"/>
          <w:szCs w:val="31"/>
          <w:shd w:val="clear" w:fill="FFFFFF"/>
          <w14:textFill>
            <w14:solidFill>
              <w14:schemeClr w14:val="tx1"/>
            </w14:solidFill>
          </w14:textFill>
        </w:rPr>
        <w:t>2.在招聘期间，我公司通过电话、手机短信、微信等方式与报名者进行联系，请保持通信通畅。</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jc w:val="both"/>
        <w:rPr>
          <w:color w:val="000000" w:themeColor="text1"/>
          <w14:textFill>
            <w14:solidFill>
              <w14:schemeClr w14:val="tx1"/>
            </w14:solidFill>
          </w14:textFill>
        </w:rPr>
      </w:pPr>
      <w:r>
        <w:rPr>
          <w:rFonts w:hint="default" w:ascii="仿宋_GB2312" w:hAnsi="Microsoft YaHei UI" w:eastAsia="仿宋_GB2312" w:cs="仿宋_GB2312"/>
          <w:i w:val="0"/>
          <w:iCs w:val="0"/>
          <w:caps w:val="0"/>
          <w:color w:val="000000" w:themeColor="text1"/>
          <w:spacing w:val="8"/>
          <w:sz w:val="31"/>
          <w:szCs w:val="31"/>
          <w:shd w:val="clear" w:fill="FFFFFF"/>
          <w14:textFill>
            <w14:solidFill>
              <w14:schemeClr w14:val="tx1"/>
            </w14:solidFill>
          </w14:textFill>
        </w:rPr>
        <w:t>3.如有其它问题，可咨询我公司工作人员。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color w:val="000000" w:themeColor="text1"/>
          <w14:textFill>
            <w14:solidFill>
              <w14:schemeClr w14:val="tx1"/>
            </w14:solidFill>
          </w14:textFill>
        </w:rPr>
      </w:pPr>
      <w:r>
        <w:rPr>
          <w:rFonts w:hint="default" w:ascii="仿宋_GB2312" w:hAnsi="Microsoft YaHei UI" w:eastAsia="仿宋_GB2312" w:cs="仿宋_GB2312"/>
          <w:i w:val="0"/>
          <w:iCs w:val="0"/>
          <w:caps w:val="0"/>
          <w:color w:val="000000" w:themeColor="text1"/>
          <w:spacing w:val="8"/>
          <w:sz w:val="31"/>
          <w:szCs w:val="31"/>
          <w:shd w:val="clear" w:fill="FFFFFF"/>
          <w14:textFill>
            <w14:solidFill>
              <w14:schemeClr w14:val="tx1"/>
            </w14:solidFill>
          </w14:textFill>
        </w:rPr>
        <w:t>联系电话：19863070999  15553490556  李老师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jc w:val="both"/>
        <w:rPr>
          <w:color w:val="000000" w:themeColor="text1"/>
          <w14:textFill>
            <w14:solidFill>
              <w14:schemeClr w14:val="tx1"/>
            </w14:solidFill>
          </w14:textFill>
        </w:rPr>
      </w:pPr>
      <w:r>
        <w:rPr>
          <w:rFonts w:hint="default" w:ascii="仿宋_GB2312" w:hAnsi="Microsoft YaHei UI" w:eastAsia="仿宋_GB2312" w:cs="仿宋_GB2312"/>
          <w:i w:val="0"/>
          <w:iCs w:val="0"/>
          <w:caps w:val="0"/>
          <w:color w:val="000000" w:themeColor="text1"/>
          <w:spacing w:val="8"/>
          <w:sz w:val="31"/>
          <w:szCs w:val="31"/>
          <w:shd w:val="clear" w:fill="FFFFFF"/>
          <w14:textFill>
            <w14:solidFill>
              <w14:schemeClr w14:val="tx1"/>
            </w14:solidFill>
          </w14:textFill>
        </w:rPr>
        <w:t>4.本公告由我公司负责解释。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color w:val="000000" w:themeColor="text1"/>
          <w14:textFill>
            <w14:solidFill>
              <w14:schemeClr w14:val="tx1"/>
            </w14:solidFill>
          </w14:textFill>
        </w:rPr>
      </w:pPr>
      <w:r>
        <w:rPr>
          <w:rFonts w:hint="default" w:ascii="仿宋_GB2312" w:hAnsi="Microsoft YaHei UI" w:eastAsia="仿宋_GB2312" w:cs="仿宋_GB2312"/>
          <w:i w:val="0"/>
          <w:iCs w:val="0"/>
          <w:caps w:val="0"/>
          <w:color w:val="000000" w:themeColor="text1"/>
          <w:spacing w:val="8"/>
          <w:sz w:val="31"/>
          <w:szCs w:val="31"/>
          <w:shd w:val="clear" w:fill="FFFFFF"/>
          <w14:textFill>
            <w14:solidFill>
              <w14:schemeClr w14:val="tx1"/>
            </w14:solidFill>
          </w14:textFill>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jc w:val="right"/>
        <w:rPr>
          <w:color w:val="000000" w:themeColor="text1"/>
          <w14:textFill>
            <w14:solidFill>
              <w14:schemeClr w14:val="tx1"/>
            </w14:solidFill>
          </w14:textFill>
        </w:rPr>
      </w:pPr>
      <w:r>
        <w:rPr>
          <w:rFonts w:hint="default" w:ascii="仿宋_GB2312" w:hAnsi="Microsoft YaHei UI" w:eastAsia="仿宋_GB2312" w:cs="仿宋_GB2312"/>
          <w:i w:val="0"/>
          <w:iCs w:val="0"/>
          <w:caps w:val="0"/>
          <w:color w:val="000000" w:themeColor="text1"/>
          <w:spacing w:val="8"/>
          <w:sz w:val="31"/>
          <w:szCs w:val="31"/>
          <w:shd w:val="clear" w:fill="FFFFFF"/>
          <w14:textFill>
            <w14:solidFill>
              <w14:schemeClr w14:val="tx1"/>
            </w14:solidFill>
          </w14:textFill>
        </w:rPr>
        <w:t>无棣儒林人力资源有限公司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jc w:val="center"/>
        <w:rPr>
          <w:color w:val="000000" w:themeColor="text1"/>
          <w14:textFill>
            <w14:solidFill>
              <w14:schemeClr w14:val="tx1"/>
            </w14:solidFill>
          </w14:textFill>
        </w:rPr>
      </w:pPr>
      <w:r>
        <w:rPr>
          <w:rFonts w:hint="eastAsia" w:ascii="仿宋_GB2312" w:hAnsi="Microsoft YaHei UI" w:eastAsia="仿宋_GB2312" w:cs="仿宋_GB2312"/>
          <w:i w:val="0"/>
          <w:iCs w:val="0"/>
          <w:caps w:val="0"/>
          <w:color w:val="000000" w:themeColor="text1"/>
          <w:spacing w:val="8"/>
          <w:sz w:val="31"/>
          <w:szCs w:val="31"/>
          <w:shd w:val="clear" w:fill="FFFFFF"/>
          <w:lang w:val="en-US" w:eastAsia="zh-CN"/>
          <w14:textFill>
            <w14:solidFill>
              <w14:schemeClr w14:val="tx1"/>
            </w14:solidFill>
          </w14:textFill>
        </w:rPr>
        <w:t xml:space="preserve">                  </w:t>
      </w:r>
      <w:r>
        <w:rPr>
          <w:rFonts w:hint="default" w:ascii="仿宋_GB2312" w:hAnsi="Microsoft YaHei UI" w:eastAsia="仿宋_GB2312" w:cs="仿宋_GB2312"/>
          <w:i w:val="0"/>
          <w:iCs w:val="0"/>
          <w:caps w:val="0"/>
          <w:color w:val="000000" w:themeColor="text1"/>
          <w:spacing w:val="8"/>
          <w:sz w:val="31"/>
          <w:szCs w:val="31"/>
          <w:shd w:val="clear" w:fill="FFFFFF"/>
          <w14:textFill>
            <w14:solidFill>
              <w14:schemeClr w14:val="tx1"/>
            </w14:solidFill>
          </w14:textFill>
        </w:rPr>
        <w:t>2022年5月13日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jc w:val="left"/>
        <w:rPr>
          <w:rFonts w:hint="default" w:ascii="仿宋_GB2312" w:hAnsi="Microsoft YaHei UI" w:eastAsia="仿宋_GB2312" w:cs="仿宋_GB2312"/>
          <w:i w:val="0"/>
          <w:iCs w:val="0"/>
          <w:caps w:val="0"/>
          <w:color w:val="000000" w:themeColor="text1"/>
          <w:spacing w:val="8"/>
          <w:sz w:val="25"/>
          <w:szCs w:val="25"/>
          <w:u w:val="none"/>
          <w:shd w:val="clear" w:fill="FFFFFF"/>
          <w14:textFill>
            <w14:solidFill>
              <w14:schemeClr w14:val="tx1"/>
            </w14:solidFill>
          </w14:textFill>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jc w:val="left"/>
        <w:rPr>
          <w:rFonts w:hint="default" w:ascii="仿宋_GB2312" w:hAnsi="Microsoft YaHei UI" w:eastAsia="仿宋_GB2312" w:cs="仿宋_GB2312"/>
          <w:i w:val="0"/>
          <w:iCs w:val="0"/>
          <w:caps w:val="0"/>
          <w:color w:val="000000" w:themeColor="text1"/>
          <w:spacing w:val="8"/>
          <w:sz w:val="25"/>
          <w:szCs w:val="25"/>
          <w:u w:val="none"/>
          <w:shd w:val="clear" w:fill="FFFFFF"/>
          <w14:textFill>
            <w14:solidFill>
              <w14:schemeClr w14:val="tx1"/>
            </w14:solidFill>
          </w14:textFill>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jc w:val="center"/>
        <w:rPr>
          <w:rFonts w:hint="default" w:ascii="仿宋_GB2312" w:hAnsi="Microsoft YaHei UI" w:eastAsia="仿宋_GB2312" w:cs="仿宋_GB2312"/>
          <w:b/>
          <w:bCs/>
          <w:i w:val="0"/>
          <w:iCs w:val="0"/>
          <w:caps w:val="0"/>
          <w:color w:val="000000" w:themeColor="text1"/>
          <w:spacing w:val="8"/>
          <w:sz w:val="36"/>
          <w:szCs w:val="36"/>
          <w:u w:val="none"/>
          <w:shd w:val="clear" w:fill="FFFFFF"/>
          <w14:textFill>
            <w14:solidFill>
              <w14:schemeClr w14:val="tx1"/>
            </w14:solidFill>
          </w14:textFill>
        </w:rPr>
      </w:pPr>
      <w:r>
        <w:rPr>
          <w:rStyle w:val="9"/>
          <w:rFonts w:hint="default" w:ascii="仿宋_GB2312" w:hAnsi="Microsoft YaHei UI" w:eastAsia="仿宋_GB2312" w:cs="仿宋_GB2312"/>
          <w:b/>
          <w:bCs/>
          <w:i w:val="0"/>
          <w:iCs w:val="0"/>
          <w:caps w:val="0"/>
          <w:color w:val="000000" w:themeColor="text1"/>
          <w:spacing w:val="8"/>
          <w:sz w:val="36"/>
          <w:szCs w:val="36"/>
          <w:u w:val="none"/>
          <w:shd w:val="clear" w:fill="FFFFFF"/>
          <w14:textFill>
            <w14:solidFill>
              <w14:schemeClr w14:val="tx1"/>
            </w14:solidFill>
          </w14:textFill>
        </w:rPr>
        <w:t>应聘信息登记表</w:t>
      </w:r>
    </w:p>
    <w:p>
      <w:pPr>
        <w:rPr>
          <w:rFonts w:ascii="楷体" w:hAnsi="楷体" w:eastAsia="楷体" w:cs="楷体"/>
          <w:sz w:val="28"/>
          <w:szCs w:val="28"/>
          <w:u w:val="single"/>
        </w:rPr>
      </w:pPr>
      <w:r>
        <w:rPr>
          <w:rFonts w:hint="eastAsia" w:ascii="楷体" w:hAnsi="楷体" w:eastAsia="楷体" w:cs="楷体"/>
          <w:sz w:val="28"/>
          <w:szCs w:val="28"/>
          <w:u w:val="single"/>
        </w:rPr>
        <w:t>无棣县核酸采样政府购买服务项目岗位</w:t>
      </w:r>
    </w:p>
    <w:tbl>
      <w:tblPr>
        <w:tblStyle w:val="5"/>
        <w:tblpPr w:leftFromText="180" w:rightFromText="180" w:vertAnchor="text" w:horzAnchor="page" w:tblpX="1860" w:tblpY="385"/>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6"/>
        <w:gridCol w:w="1148"/>
        <w:gridCol w:w="1015"/>
        <w:gridCol w:w="974"/>
        <w:gridCol w:w="202"/>
        <w:gridCol w:w="1176"/>
        <w:gridCol w:w="1179"/>
        <w:gridCol w:w="16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216" w:type="dxa"/>
            <w:vAlign w:val="center"/>
          </w:tcPr>
          <w:p>
            <w:pPr>
              <w:jc w:val="center"/>
              <w:rPr>
                <w:rFonts w:ascii="楷体" w:hAnsi="楷体" w:eastAsia="楷体" w:cs="楷体"/>
                <w:sz w:val="24"/>
                <w:szCs w:val="24"/>
              </w:rPr>
            </w:pPr>
            <w:r>
              <w:rPr>
                <w:rFonts w:hint="eastAsia" w:ascii="楷体" w:hAnsi="楷体" w:eastAsia="楷体" w:cs="楷体"/>
                <w:sz w:val="24"/>
                <w:szCs w:val="24"/>
              </w:rPr>
              <w:t>姓   名</w:t>
            </w:r>
          </w:p>
        </w:tc>
        <w:tc>
          <w:tcPr>
            <w:tcW w:w="1148" w:type="dxa"/>
            <w:vAlign w:val="center"/>
          </w:tcPr>
          <w:p>
            <w:pPr>
              <w:jc w:val="center"/>
              <w:rPr>
                <w:rFonts w:ascii="楷体" w:hAnsi="楷体" w:eastAsia="楷体" w:cs="楷体"/>
                <w:sz w:val="24"/>
                <w:szCs w:val="24"/>
              </w:rPr>
            </w:pPr>
          </w:p>
        </w:tc>
        <w:tc>
          <w:tcPr>
            <w:tcW w:w="1015" w:type="dxa"/>
            <w:vAlign w:val="center"/>
          </w:tcPr>
          <w:p>
            <w:pPr>
              <w:jc w:val="center"/>
              <w:rPr>
                <w:rFonts w:ascii="楷体" w:hAnsi="楷体" w:eastAsia="楷体" w:cs="楷体"/>
                <w:sz w:val="24"/>
                <w:szCs w:val="24"/>
              </w:rPr>
            </w:pPr>
            <w:r>
              <w:rPr>
                <w:rFonts w:hint="eastAsia" w:ascii="楷体" w:hAnsi="楷体" w:eastAsia="楷体" w:cs="楷体"/>
                <w:sz w:val="24"/>
                <w:szCs w:val="24"/>
              </w:rPr>
              <w:t>性  别</w:t>
            </w:r>
          </w:p>
        </w:tc>
        <w:tc>
          <w:tcPr>
            <w:tcW w:w="1176" w:type="dxa"/>
            <w:gridSpan w:val="2"/>
            <w:vAlign w:val="center"/>
          </w:tcPr>
          <w:p>
            <w:pPr>
              <w:jc w:val="center"/>
              <w:rPr>
                <w:rFonts w:ascii="楷体" w:hAnsi="楷体" w:eastAsia="楷体" w:cs="楷体"/>
                <w:sz w:val="24"/>
                <w:szCs w:val="24"/>
              </w:rPr>
            </w:pPr>
          </w:p>
        </w:tc>
        <w:tc>
          <w:tcPr>
            <w:tcW w:w="1176" w:type="dxa"/>
            <w:vAlign w:val="center"/>
          </w:tcPr>
          <w:p>
            <w:pPr>
              <w:jc w:val="center"/>
              <w:rPr>
                <w:rFonts w:ascii="楷体" w:hAnsi="楷体" w:eastAsia="楷体" w:cs="楷体"/>
                <w:sz w:val="24"/>
                <w:szCs w:val="24"/>
              </w:rPr>
            </w:pPr>
            <w:r>
              <w:rPr>
                <w:rFonts w:hint="eastAsia" w:ascii="楷体" w:hAnsi="楷体" w:eastAsia="楷体" w:cs="楷体"/>
                <w:sz w:val="24"/>
                <w:szCs w:val="24"/>
              </w:rPr>
              <w:t xml:space="preserve"> 民  族</w:t>
            </w:r>
          </w:p>
        </w:tc>
        <w:tc>
          <w:tcPr>
            <w:tcW w:w="1179" w:type="dxa"/>
            <w:vAlign w:val="center"/>
          </w:tcPr>
          <w:p>
            <w:pPr>
              <w:jc w:val="center"/>
              <w:rPr>
                <w:rFonts w:ascii="楷体" w:hAnsi="楷体" w:eastAsia="楷体" w:cs="楷体"/>
                <w:sz w:val="24"/>
                <w:szCs w:val="24"/>
              </w:rPr>
            </w:pPr>
          </w:p>
        </w:tc>
        <w:tc>
          <w:tcPr>
            <w:tcW w:w="1612" w:type="dxa"/>
            <w:vMerge w:val="restart"/>
            <w:vAlign w:val="center"/>
          </w:tcPr>
          <w:p>
            <w:pPr>
              <w:jc w:val="center"/>
              <w:rPr>
                <w:rFonts w:ascii="楷体" w:hAnsi="楷体" w:eastAsia="楷体" w:cs="楷体"/>
                <w:sz w:val="24"/>
                <w:szCs w:val="24"/>
              </w:rPr>
            </w:pPr>
            <w:r>
              <w:rPr>
                <w:rFonts w:hint="eastAsia" w:ascii="楷体" w:hAnsi="楷体" w:eastAsia="楷体" w:cs="楷体"/>
                <w:sz w:val="24"/>
                <w:szCs w:val="24"/>
              </w:rPr>
              <w:t>1寸近期</w:t>
            </w:r>
          </w:p>
          <w:p>
            <w:pPr>
              <w:jc w:val="center"/>
              <w:rPr>
                <w:rFonts w:ascii="楷体" w:hAnsi="楷体" w:eastAsia="楷体" w:cs="楷体"/>
                <w:sz w:val="24"/>
                <w:szCs w:val="24"/>
              </w:rPr>
            </w:pPr>
            <w:r>
              <w:rPr>
                <w:rFonts w:hint="eastAsia" w:ascii="楷体" w:hAnsi="楷体" w:eastAsia="楷体" w:cs="楷体"/>
                <w:sz w:val="24"/>
                <w:szCs w:val="24"/>
              </w:rPr>
              <w:t>免冠</w:t>
            </w:r>
          </w:p>
          <w:p>
            <w:pPr>
              <w:jc w:val="center"/>
              <w:rPr>
                <w:rFonts w:ascii="楷体" w:hAnsi="楷体" w:eastAsia="楷体" w:cs="楷体"/>
                <w:sz w:val="24"/>
                <w:szCs w:val="24"/>
              </w:rPr>
            </w:pPr>
            <w:r>
              <w:rPr>
                <w:rFonts w:hint="eastAsia" w:ascii="楷体" w:hAnsi="楷体" w:eastAsia="楷体" w:cs="楷体"/>
                <w:sz w:val="24"/>
                <w:szCs w:val="24"/>
              </w:rPr>
              <w:t>彩色照片</w:t>
            </w:r>
          </w:p>
          <w:p>
            <w:pPr>
              <w:ind w:firstLine="120" w:firstLineChars="50"/>
              <w:jc w:val="center"/>
              <w:rPr>
                <w:rFonts w:ascii="楷体" w:hAnsi="楷体" w:eastAsia="楷体" w:cs="楷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216" w:type="dxa"/>
            <w:vAlign w:val="center"/>
          </w:tcPr>
          <w:p>
            <w:pPr>
              <w:jc w:val="center"/>
              <w:rPr>
                <w:rFonts w:ascii="楷体" w:hAnsi="楷体" w:eastAsia="楷体" w:cs="楷体"/>
                <w:sz w:val="24"/>
                <w:szCs w:val="24"/>
              </w:rPr>
            </w:pPr>
            <w:r>
              <w:rPr>
                <w:rFonts w:hint="eastAsia" w:ascii="楷体" w:hAnsi="楷体" w:eastAsia="楷体" w:cs="楷体"/>
                <w:sz w:val="24"/>
                <w:szCs w:val="24"/>
              </w:rPr>
              <w:t>政治面貌</w:t>
            </w:r>
          </w:p>
        </w:tc>
        <w:tc>
          <w:tcPr>
            <w:tcW w:w="1148" w:type="dxa"/>
            <w:vAlign w:val="center"/>
          </w:tcPr>
          <w:p>
            <w:pPr>
              <w:jc w:val="center"/>
              <w:rPr>
                <w:rFonts w:ascii="楷体" w:hAnsi="楷体" w:eastAsia="楷体" w:cs="楷体"/>
                <w:sz w:val="24"/>
                <w:szCs w:val="24"/>
              </w:rPr>
            </w:pPr>
          </w:p>
        </w:tc>
        <w:tc>
          <w:tcPr>
            <w:tcW w:w="1015" w:type="dxa"/>
            <w:vAlign w:val="center"/>
          </w:tcPr>
          <w:p>
            <w:pPr>
              <w:jc w:val="center"/>
              <w:rPr>
                <w:rFonts w:ascii="楷体" w:hAnsi="楷体" w:eastAsia="楷体" w:cs="楷体"/>
                <w:sz w:val="24"/>
                <w:szCs w:val="24"/>
              </w:rPr>
            </w:pPr>
            <w:r>
              <w:rPr>
                <w:rFonts w:hint="eastAsia" w:ascii="楷体" w:hAnsi="楷体" w:eastAsia="楷体" w:cs="楷体"/>
                <w:sz w:val="24"/>
                <w:szCs w:val="24"/>
              </w:rPr>
              <w:t>籍贯</w:t>
            </w:r>
          </w:p>
        </w:tc>
        <w:tc>
          <w:tcPr>
            <w:tcW w:w="1176" w:type="dxa"/>
            <w:gridSpan w:val="2"/>
            <w:vAlign w:val="center"/>
          </w:tcPr>
          <w:p>
            <w:pPr>
              <w:jc w:val="right"/>
              <w:rPr>
                <w:rFonts w:ascii="楷体" w:hAnsi="楷体" w:eastAsia="楷体" w:cs="楷体"/>
                <w:sz w:val="24"/>
                <w:szCs w:val="24"/>
              </w:rPr>
            </w:pPr>
            <w:r>
              <w:rPr>
                <w:rFonts w:hint="eastAsia" w:ascii="楷体" w:hAnsi="楷体" w:eastAsia="楷体" w:cs="楷体"/>
                <w:sz w:val="24"/>
                <w:szCs w:val="24"/>
              </w:rPr>
              <w:t>省</w:t>
            </w:r>
          </w:p>
          <w:p>
            <w:pPr>
              <w:jc w:val="right"/>
              <w:rPr>
                <w:rFonts w:ascii="楷体" w:hAnsi="楷体" w:eastAsia="楷体" w:cs="楷体"/>
                <w:sz w:val="24"/>
                <w:szCs w:val="24"/>
              </w:rPr>
            </w:pPr>
            <w:r>
              <w:rPr>
                <w:rFonts w:hint="eastAsia" w:ascii="楷体" w:hAnsi="楷体" w:eastAsia="楷体" w:cs="楷体"/>
                <w:sz w:val="24"/>
                <w:szCs w:val="24"/>
              </w:rPr>
              <w:t>县</w:t>
            </w:r>
          </w:p>
        </w:tc>
        <w:tc>
          <w:tcPr>
            <w:tcW w:w="1176" w:type="dxa"/>
            <w:vAlign w:val="center"/>
          </w:tcPr>
          <w:p>
            <w:pPr>
              <w:jc w:val="center"/>
              <w:rPr>
                <w:rFonts w:ascii="楷体" w:hAnsi="楷体" w:eastAsia="楷体" w:cs="楷体"/>
                <w:sz w:val="24"/>
                <w:szCs w:val="24"/>
              </w:rPr>
            </w:pPr>
            <w:r>
              <w:rPr>
                <w:rFonts w:hint="eastAsia" w:ascii="楷体" w:hAnsi="楷体" w:eastAsia="楷体" w:cs="楷体"/>
                <w:sz w:val="24"/>
                <w:szCs w:val="24"/>
              </w:rPr>
              <w:t xml:space="preserve">学历 </w:t>
            </w:r>
          </w:p>
        </w:tc>
        <w:tc>
          <w:tcPr>
            <w:tcW w:w="1179" w:type="dxa"/>
            <w:vAlign w:val="center"/>
          </w:tcPr>
          <w:p>
            <w:pPr>
              <w:jc w:val="center"/>
              <w:rPr>
                <w:rFonts w:ascii="楷体" w:hAnsi="楷体" w:eastAsia="楷体" w:cs="楷体"/>
                <w:sz w:val="24"/>
                <w:szCs w:val="24"/>
              </w:rPr>
            </w:pPr>
          </w:p>
        </w:tc>
        <w:tc>
          <w:tcPr>
            <w:tcW w:w="1612" w:type="dxa"/>
            <w:vMerge w:val="continue"/>
            <w:vAlign w:val="center"/>
          </w:tcPr>
          <w:p>
            <w:pPr>
              <w:jc w:val="center"/>
              <w:rPr>
                <w:rFonts w:ascii="楷体" w:hAnsi="楷体" w:eastAsia="楷体" w:cs="楷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216" w:type="dxa"/>
            <w:vAlign w:val="center"/>
          </w:tcPr>
          <w:p>
            <w:pPr>
              <w:jc w:val="center"/>
              <w:rPr>
                <w:rFonts w:ascii="楷体" w:hAnsi="楷体" w:eastAsia="楷体" w:cs="楷体"/>
                <w:sz w:val="24"/>
                <w:szCs w:val="24"/>
              </w:rPr>
            </w:pPr>
            <w:r>
              <w:rPr>
                <w:rFonts w:hint="eastAsia" w:ascii="楷体" w:hAnsi="楷体" w:eastAsia="楷体" w:cs="楷体"/>
                <w:sz w:val="24"/>
                <w:szCs w:val="24"/>
              </w:rPr>
              <w:t>健康状况</w:t>
            </w:r>
          </w:p>
        </w:tc>
        <w:tc>
          <w:tcPr>
            <w:tcW w:w="1148" w:type="dxa"/>
            <w:vAlign w:val="center"/>
          </w:tcPr>
          <w:p>
            <w:pPr>
              <w:jc w:val="center"/>
              <w:rPr>
                <w:rFonts w:ascii="楷体" w:hAnsi="楷体" w:eastAsia="楷体" w:cs="楷体"/>
                <w:sz w:val="24"/>
                <w:szCs w:val="24"/>
              </w:rPr>
            </w:pPr>
          </w:p>
        </w:tc>
        <w:tc>
          <w:tcPr>
            <w:tcW w:w="1015" w:type="dxa"/>
            <w:vAlign w:val="center"/>
          </w:tcPr>
          <w:p>
            <w:pPr>
              <w:jc w:val="center"/>
              <w:rPr>
                <w:rFonts w:ascii="楷体" w:hAnsi="楷体" w:eastAsia="楷体" w:cs="楷体"/>
                <w:sz w:val="24"/>
                <w:szCs w:val="24"/>
              </w:rPr>
            </w:pPr>
            <w:r>
              <w:rPr>
                <w:rFonts w:hint="eastAsia" w:ascii="楷体" w:hAnsi="楷体" w:eastAsia="楷体" w:cs="楷体"/>
                <w:sz w:val="24"/>
                <w:szCs w:val="24"/>
              </w:rPr>
              <w:t>婚姻</w:t>
            </w:r>
          </w:p>
        </w:tc>
        <w:tc>
          <w:tcPr>
            <w:tcW w:w="1176" w:type="dxa"/>
            <w:gridSpan w:val="2"/>
            <w:vAlign w:val="center"/>
          </w:tcPr>
          <w:p>
            <w:pPr>
              <w:jc w:val="center"/>
              <w:rPr>
                <w:rFonts w:ascii="楷体" w:hAnsi="楷体" w:eastAsia="楷体" w:cs="楷体"/>
                <w:sz w:val="24"/>
                <w:szCs w:val="24"/>
              </w:rPr>
            </w:pPr>
          </w:p>
        </w:tc>
        <w:tc>
          <w:tcPr>
            <w:tcW w:w="1176" w:type="dxa"/>
            <w:vAlign w:val="center"/>
          </w:tcPr>
          <w:p>
            <w:pPr>
              <w:jc w:val="center"/>
              <w:rPr>
                <w:rFonts w:ascii="楷体" w:hAnsi="楷体" w:eastAsia="楷体" w:cs="楷体"/>
                <w:sz w:val="24"/>
                <w:szCs w:val="24"/>
              </w:rPr>
            </w:pPr>
            <w:r>
              <w:rPr>
                <w:rFonts w:hint="eastAsia" w:ascii="楷体" w:hAnsi="楷体" w:eastAsia="楷体" w:cs="楷体"/>
                <w:sz w:val="24"/>
                <w:szCs w:val="24"/>
              </w:rPr>
              <w:t>现在职</w:t>
            </w:r>
          </w:p>
          <w:p>
            <w:pPr>
              <w:jc w:val="center"/>
              <w:rPr>
                <w:rFonts w:ascii="楷体" w:hAnsi="楷体" w:eastAsia="楷体" w:cs="楷体"/>
                <w:sz w:val="24"/>
                <w:szCs w:val="24"/>
              </w:rPr>
            </w:pPr>
            <w:r>
              <w:rPr>
                <w:rFonts w:hint="eastAsia" w:ascii="楷体" w:hAnsi="楷体" w:eastAsia="楷体" w:cs="楷体"/>
                <w:sz w:val="24"/>
                <w:szCs w:val="24"/>
              </w:rPr>
              <w:t>单位</w:t>
            </w:r>
          </w:p>
        </w:tc>
        <w:tc>
          <w:tcPr>
            <w:tcW w:w="1179" w:type="dxa"/>
            <w:vAlign w:val="center"/>
          </w:tcPr>
          <w:p>
            <w:pPr>
              <w:jc w:val="center"/>
              <w:rPr>
                <w:rFonts w:ascii="楷体" w:hAnsi="楷体" w:eastAsia="楷体" w:cs="楷体"/>
                <w:sz w:val="24"/>
                <w:szCs w:val="24"/>
              </w:rPr>
            </w:pPr>
          </w:p>
        </w:tc>
        <w:tc>
          <w:tcPr>
            <w:tcW w:w="1612" w:type="dxa"/>
            <w:vMerge w:val="continue"/>
            <w:vAlign w:val="center"/>
          </w:tcPr>
          <w:p>
            <w:pPr>
              <w:jc w:val="center"/>
              <w:rPr>
                <w:rFonts w:ascii="楷体" w:hAnsi="楷体" w:eastAsia="楷体" w:cs="楷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1216" w:type="dxa"/>
            <w:vAlign w:val="center"/>
          </w:tcPr>
          <w:p>
            <w:pPr>
              <w:jc w:val="center"/>
              <w:rPr>
                <w:rFonts w:ascii="楷体" w:hAnsi="楷体" w:eastAsia="楷体" w:cs="楷体"/>
                <w:sz w:val="24"/>
                <w:szCs w:val="24"/>
              </w:rPr>
            </w:pPr>
            <w:r>
              <w:rPr>
                <w:rFonts w:hint="eastAsia" w:ascii="楷体" w:hAnsi="楷体" w:eastAsia="楷体" w:cs="楷体"/>
                <w:sz w:val="24"/>
                <w:szCs w:val="24"/>
              </w:rPr>
              <w:t>家庭住址</w:t>
            </w:r>
          </w:p>
        </w:tc>
        <w:tc>
          <w:tcPr>
            <w:tcW w:w="5694" w:type="dxa"/>
            <w:gridSpan w:val="6"/>
            <w:vAlign w:val="center"/>
          </w:tcPr>
          <w:p>
            <w:pPr>
              <w:jc w:val="center"/>
              <w:rPr>
                <w:rFonts w:ascii="楷体" w:hAnsi="楷体" w:eastAsia="楷体" w:cs="楷体"/>
                <w:sz w:val="24"/>
                <w:szCs w:val="24"/>
              </w:rPr>
            </w:pPr>
          </w:p>
        </w:tc>
        <w:tc>
          <w:tcPr>
            <w:tcW w:w="1612" w:type="dxa"/>
            <w:vMerge w:val="continue"/>
            <w:vAlign w:val="center"/>
          </w:tcPr>
          <w:p>
            <w:pPr>
              <w:jc w:val="center"/>
              <w:rPr>
                <w:rFonts w:ascii="楷体" w:hAnsi="楷体" w:eastAsia="楷体" w:cs="楷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1216" w:type="dxa"/>
            <w:vAlign w:val="center"/>
          </w:tcPr>
          <w:p>
            <w:pPr>
              <w:jc w:val="center"/>
              <w:rPr>
                <w:rFonts w:ascii="楷体" w:hAnsi="楷体" w:eastAsia="楷体" w:cs="楷体"/>
                <w:sz w:val="24"/>
                <w:szCs w:val="24"/>
              </w:rPr>
            </w:pPr>
            <w:r>
              <w:rPr>
                <w:rFonts w:hint="eastAsia" w:ascii="楷体" w:hAnsi="楷体" w:eastAsia="楷体" w:cs="楷体"/>
                <w:sz w:val="24"/>
                <w:szCs w:val="24"/>
              </w:rPr>
              <w:t>身份证号</w:t>
            </w:r>
          </w:p>
        </w:tc>
        <w:tc>
          <w:tcPr>
            <w:tcW w:w="3137" w:type="dxa"/>
            <w:gridSpan w:val="3"/>
            <w:vAlign w:val="center"/>
          </w:tcPr>
          <w:p>
            <w:pPr>
              <w:jc w:val="center"/>
              <w:rPr>
                <w:rFonts w:ascii="楷体" w:hAnsi="楷体" w:eastAsia="楷体" w:cs="楷体"/>
                <w:sz w:val="24"/>
                <w:szCs w:val="24"/>
              </w:rPr>
            </w:pPr>
          </w:p>
        </w:tc>
        <w:tc>
          <w:tcPr>
            <w:tcW w:w="2557" w:type="dxa"/>
            <w:gridSpan w:val="3"/>
            <w:vAlign w:val="center"/>
          </w:tcPr>
          <w:p>
            <w:pPr>
              <w:jc w:val="center"/>
              <w:rPr>
                <w:rFonts w:ascii="楷体" w:hAnsi="楷体" w:eastAsia="楷体" w:cs="楷体"/>
                <w:sz w:val="24"/>
                <w:szCs w:val="24"/>
              </w:rPr>
            </w:pPr>
            <w:r>
              <w:rPr>
                <w:rFonts w:hint="eastAsia" w:ascii="楷体" w:hAnsi="楷体" w:eastAsia="楷体" w:cs="楷体"/>
                <w:sz w:val="24"/>
                <w:szCs w:val="24"/>
              </w:rPr>
              <w:t>联系电话</w:t>
            </w:r>
          </w:p>
        </w:tc>
        <w:tc>
          <w:tcPr>
            <w:tcW w:w="1612" w:type="dxa"/>
            <w:vAlign w:val="center"/>
          </w:tcPr>
          <w:p>
            <w:pPr>
              <w:jc w:val="center"/>
              <w:rPr>
                <w:rFonts w:ascii="楷体" w:hAnsi="楷体" w:eastAsia="楷体" w:cs="楷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1216" w:type="dxa"/>
            <w:vAlign w:val="center"/>
          </w:tcPr>
          <w:p>
            <w:pPr>
              <w:jc w:val="center"/>
              <w:rPr>
                <w:rFonts w:ascii="楷体" w:hAnsi="楷体" w:eastAsia="楷体" w:cs="楷体"/>
                <w:sz w:val="24"/>
                <w:szCs w:val="24"/>
              </w:rPr>
            </w:pPr>
            <w:r>
              <w:rPr>
                <w:rFonts w:hint="eastAsia" w:ascii="楷体" w:hAnsi="楷体" w:eastAsia="楷体" w:cs="楷体"/>
                <w:sz w:val="24"/>
                <w:szCs w:val="24"/>
              </w:rPr>
              <w:t>毕业学校</w:t>
            </w:r>
          </w:p>
        </w:tc>
        <w:tc>
          <w:tcPr>
            <w:tcW w:w="3339" w:type="dxa"/>
            <w:gridSpan w:val="4"/>
            <w:vAlign w:val="center"/>
          </w:tcPr>
          <w:p>
            <w:pPr>
              <w:jc w:val="center"/>
              <w:rPr>
                <w:rFonts w:ascii="楷体" w:hAnsi="楷体" w:eastAsia="楷体" w:cs="楷体"/>
                <w:sz w:val="24"/>
                <w:szCs w:val="24"/>
              </w:rPr>
            </w:pPr>
          </w:p>
        </w:tc>
        <w:tc>
          <w:tcPr>
            <w:tcW w:w="2355" w:type="dxa"/>
            <w:gridSpan w:val="2"/>
            <w:vAlign w:val="center"/>
          </w:tcPr>
          <w:p>
            <w:pPr>
              <w:jc w:val="center"/>
              <w:rPr>
                <w:rFonts w:ascii="楷体" w:hAnsi="楷体" w:eastAsia="楷体" w:cs="楷体"/>
                <w:sz w:val="24"/>
                <w:szCs w:val="24"/>
              </w:rPr>
            </w:pPr>
            <w:r>
              <w:rPr>
                <w:rFonts w:hint="eastAsia" w:ascii="楷体" w:hAnsi="楷体" w:eastAsia="楷体" w:cs="楷体"/>
                <w:sz w:val="24"/>
                <w:szCs w:val="24"/>
              </w:rPr>
              <w:t>专业</w:t>
            </w:r>
          </w:p>
        </w:tc>
        <w:tc>
          <w:tcPr>
            <w:tcW w:w="1612" w:type="dxa"/>
            <w:vAlign w:val="center"/>
          </w:tcPr>
          <w:p>
            <w:pPr>
              <w:rPr>
                <w:rFonts w:ascii="楷体" w:hAnsi="楷体" w:eastAsia="楷体" w:cs="楷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216" w:type="dxa"/>
            <w:vAlign w:val="center"/>
          </w:tcPr>
          <w:p>
            <w:pPr>
              <w:jc w:val="center"/>
              <w:rPr>
                <w:rFonts w:ascii="楷体" w:hAnsi="楷体" w:eastAsia="楷体" w:cs="楷体"/>
                <w:sz w:val="24"/>
                <w:szCs w:val="24"/>
              </w:rPr>
            </w:pPr>
            <w:r>
              <w:rPr>
                <w:rFonts w:hint="eastAsia" w:ascii="楷体" w:hAnsi="楷体" w:eastAsia="楷体" w:cs="楷体"/>
                <w:sz w:val="24"/>
                <w:szCs w:val="24"/>
              </w:rPr>
              <w:t>应聘岗位</w:t>
            </w:r>
          </w:p>
        </w:tc>
        <w:tc>
          <w:tcPr>
            <w:tcW w:w="4515" w:type="dxa"/>
            <w:gridSpan w:val="5"/>
            <w:vAlign w:val="center"/>
          </w:tcPr>
          <w:p>
            <w:pPr>
              <w:jc w:val="center"/>
              <w:rPr>
                <w:rFonts w:ascii="楷体" w:hAnsi="楷体" w:eastAsia="楷体" w:cs="楷体"/>
                <w:sz w:val="24"/>
                <w:szCs w:val="24"/>
              </w:rPr>
            </w:pPr>
            <w:r>
              <w:rPr>
                <w:rFonts w:hint="eastAsia" w:ascii="楷体" w:hAnsi="楷体" w:eastAsia="楷体" w:cs="楷体"/>
                <w:sz w:val="24"/>
                <w:szCs w:val="24"/>
              </w:rPr>
              <w:t>无棣县核酸采样项目工作岗位</w:t>
            </w:r>
          </w:p>
        </w:tc>
        <w:tc>
          <w:tcPr>
            <w:tcW w:w="1179" w:type="dxa"/>
            <w:vAlign w:val="center"/>
          </w:tcPr>
          <w:p>
            <w:pPr>
              <w:jc w:val="center"/>
              <w:rPr>
                <w:rFonts w:ascii="楷体" w:hAnsi="楷体" w:eastAsia="楷体" w:cs="楷体"/>
                <w:sz w:val="24"/>
                <w:szCs w:val="24"/>
              </w:rPr>
            </w:pPr>
            <w:r>
              <w:rPr>
                <w:rFonts w:hint="eastAsia" w:ascii="楷体" w:hAnsi="楷体" w:eastAsia="楷体" w:cs="楷体"/>
                <w:sz w:val="24"/>
                <w:szCs w:val="24"/>
              </w:rPr>
              <w:t>紧急电话</w:t>
            </w:r>
          </w:p>
        </w:tc>
        <w:tc>
          <w:tcPr>
            <w:tcW w:w="1612" w:type="dxa"/>
            <w:vAlign w:val="center"/>
          </w:tcPr>
          <w:p>
            <w:pPr>
              <w:jc w:val="center"/>
              <w:rPr>
                <w:rFonts w:ascii="楷体" w:hAnsi="楷体" w:eastAsia="楷体" w:cs="楷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216" w:type="dxa"/>
            <w:vAlign w:val="center"/>
          </w:tcPr>
          <w:p>
            <w:pPr>
              <w:jc w:val="center"/>
              <w:rPr>
                <w:rFonts w:ascii="楷体" w:hAnsi="楷体" w:eastAsia="楷体" w:cs="楷体"/>
                <w:sz w:val="24"/>
                <w:szCs w:val="24"/>
              </w:rPr>
            </w:pPr>
            <w:r>
              <w:rPr>
                <w:rFonts w:hint="eastAsia" w:ascii="楷体" w:hAnsi="楷体" w:eastAsia="楷体" w:cs="楷体"/>
                <w:sz w:val="24"/>
                <w:szCs w:val="24"/>
              </w:rPr>
              <w:t>职业愿景</w:t>
            </w:r>
          </w:p>
        </w:tc>
        <w:tc>
          <w:tcPr>
            <w:tcW w:w="7306" w:type="dxa"/>
            <w:gridSpan w:val="7"/>
            <w:vAlign w:val="center"/>
          </w:tcPr>
          <w:p>
            <w:pPr>
              <w:jc w:val="center"/>
              <w:rPr>
                <w:rFonts w:ascii="楷体" w:hAnsi="楷体" w:eastAsia="楷体" w:cs="楷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trPr>
        <w:tc>
          <w:tcPr>
            <w:tcW w:w="8522" w:type="dxa"/>
            <w:gridSpan w:val="8"/>
            <w:vAlign w:val="center"/>
          </w:tcPr>
          <w:p>
            <w:pPr>
              <w:jc w:val="center"/>
              <w:rPr>
                <w:rFonts w:ascii="楷体" w:hAnsi="楷体" w:eastAsia="楷体" w:cs="楷体"/>
                <w:sz w:val="24"/>
                <w:szCs w:val="24"/>
              </w:rPr>
            </w:pPr>
            <w:r>
              <w:rPr>
                <w:rFonts w:hint="eastAsia" w:ascii="楷体" w:hAnsi="楷体" w:eastAsia="楷体" w:cs="楷体"/>
                <w:sz w:val="24"/>
                <w:szCs w:val="24"/>
              </w:rPr>
              <w:t>学习和工作经历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1216" w:type="dxa"/>
            <w:vAlign w:val="center"/>
          </w:tcPr>
          <w:p>
            <w:pPr>
              <w:rPr>
                <w:rFonts w:ascii="楷体" w:hAnsi="楷体" w:eastAsia="楷体" w:cs="楷体"/>
                <w:sz w:val="24"/>
                <w:szCs w:val="24"/>
              </w:rPr>
            </w:pPr>
            <w:r>
              <w:rPr>
                <w:rFonts w:hint="eastAsia" w:ascii="楷体" w:hAnsi="楷体" w:eastAsia="楷体" w:cs="楷体"/>
                <w:sz w:val="24"/>
                <w:szCs w:val="24"/>
              </w:rPr>
              <w:t>起止时间</w:t>
            </w:r>
          </w:p>
        </w:tc>
        <w:tc>
          <w:tcPr>
            <w:tcW w:w="4515" w:type="dxa"/>
            <w:gridSpan w:val="5"/>
            <w:vAlign w:val="center"/>
          </w:tcPr>
          <w:p>
            <w:pPr>
              <w:jc w:val="center"/>
              <w:rPr>
                <w:rFonts w:ascii="楷体" w:hAnsi="楷体" w:eastAsia="楷体" w:cs="楷体"/>
                <w:sz w:val="24"/>
                <w:szCs w:val="24"/>
              </w:rPr>
            </w:pPr>
            <w:r>
              <w:rPr>
                <w:rFonts w:hint="eastAsia" w:ascii="楷体" w:hAnsi="楷体" w:eastAsia="楷体" w:cs="楷体"/>
                <w:sz w:val="24"/>
                <w:szCs w:val="24"/>
              </w:rPr>
              <w:t>就读大学和曾经工作单位</w:t>
            </w:r>
          </w:p>
        </w:tc>
        <w:tc>
          <w:tcPr>
            <w:tcW w:w="2791" w:type="dxa"/>
            <w:gridSpan w:val="2"/>
            <w:vAlign w:val="center"/>
          </w:tcPr>
          <w:p>
            <w:pPr>
              <w:jc w:val="center"/>
              <w:rPr>
                <w:rFonts w:ascii="楷体" w:hAnsi="楷体" w:eastAsia="楷体" w:cs="楷体"/>
                <w:sz w:val="24"/>
                <w:szCs w:val="24"/>
              </w:rPr>
            </w:pPr>
            <w:r>
              <w:rPr>
                <w:rFonts w:hint="eastAsia" w:ascii="楷体" w:hAnsi="楷体" w:eastAsia="楷体" w:cs="楷体"/>
                <w:sz w:val="24"/>
                <w:szCs w:val="24"/>
              </w:rPr>
              <w:t>担任职务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216" w:type="dxa"/>
            <w:vAlign w:val="center"/>
          </w:tcPr>
          <w:p>
            <w:pPr>
              <w:jc w:val="center"/>
              <w:rPr>
                <w:rFonts w:ascii="楷体" w:hAnsi="楷体" w:eastAsia="楷体" w:cs="楷体"/>
                <w:sz w:val="24"/>
                <w:szCs w:val="24"/>
              </w:rPr>
            </w:pPr>
          </w:p>
        </w:tc>
        <w:tc>
          <w:tcPr>
            <w:tcW w:w="4515" w:type="dxa"/>
            <w:gridSpan w:val="5"/>
            <w:vAlign w:val="center"/>
          </w:tcPr>
          <w:p>
            <w:pPr>
              <w:jc w:val="center"/>
              <w:rPr>
                <w:rFonts w:ascii="楷体" w:hAnsi="楷体" w:eastAsia="楷体" w:cs="楷体"/>
                <w:sz w:val="24"/>
                <w:szCs w:val="24"/>
              </w:rPr>
            </w:pPr>
          </w:p>
        </w:tc>
        <w:tc>
          <w:tcPr>
            <w:tcW w:w="2791" w:type="dxa"/>
            <w:gridSpan w:val="2"/>
            <w:vAlign w:val="center"/>
          </w:tcPr>
          <w:p>
            <w:pPr>
              <w:jc w:val="center"/>
              <w:rPr>
                <w:rFonts w:ascii="楷体" w:hAnsi="楷体" w:eastAsia="楷体" w:cs="楷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216" w:type="dxa"/>
            <w:vAlign w:val="center"/>
          </w:tcPr>
          <w:p>
            <w:pPr>
              <w:jc w:val="center"/>
              <w:rPr>
                <w:rFonts w:ascii="楷体" w:hAnsi="楷体" w:eastAsia="楷体" w:cs="楷体"/>
                <w:sz w:val="24"/>
                <w:szCs w:val="24"/>
              </w:rPr>
            </w:pPr>
          </w:p>
        </w:tc>
        <w:tc>
          <w:tcPr>
            <w:tcW w:w="4515" w:type="dxa"/>
            <w:gridSpan w:val="5"/>
            <w:vAlign w:val="center"/>
          </w:tcPr>
          <w:p>
            <w:pPr>
              <w:jc w:val="center"/>
              <w:rPr>
                <w:rFonts w:ascii="楷体" w:hAnsi="楷体" w:eastAsia="楷体" w:cs="楷体"/>
                <w:sz w:val="24"/>
                <w:szCs w:val="24"/>
              </w:rPr>
            </w:pPr>
          </w:p>
        </w:tc>
        <w:tc>
          <w:tcPr>
            <w:tcW w:w="2791" w:type="dxa"/>
            <w:gridSpan w:val="2"/>
            <w:vAlign w:val="center"/>
          </w:tcPr>
          <w:p>
            <w:pPr>
              <w:jc w:val="center"/>
              <w:rPr>
                <w:rFonts w:ascii="楷体" w:hAnsi="楷体" w:eastAsia="楷体" w:cs="楷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216" w:type="dxa"/>
            <w:vAlign w:val="center"/>
          </w:tcPr>
          <w:p>
            <w:pPr>
              <w:jc w:val="center"/>
              <w:rPr>
                <w:rFonts w:ascii="楷体" w:hAnsi="楷体" w:eastAsia="楷体" w:cs="楷体"/>
                <w:sz w:val="24"/>
                <w:szCs w:val="24"/>
              </w:rPr>
            </w:pPr>
          </w:p>
        </w:tc>
        <w:tc>
          <w:tcPr>
            <w:tcW w:w="4515" w:type="dxa"/>
            <w:gridSpan w:val="5"/>
            <w:vAlign w:val="center"/>
          </w:tcPr>
          <w:p>
            <w:pPr>
              <w:jc w:val="center"/>
              <w:rPr>
                <w:rFonts w:ascii="楷体" w:hAnsi="楷体" w:eastAsia="楷体" w:cs="楷体"/>
                <w:sz w:val="24"/>
                <w:szCs w:val="24"/>
              </w:rPr>
            </w:pPr>
          </w:p>
        </w:tc>
        <w:tc>
          <w:tcPr>
            <w:tcW w:w="2791" w:type="dxa"/>
            <w:gridSpan w:val="2"/>
            <w:vAlign w:val="center"/>
          </w:tcPr>
          <w:p>
            <w:pPr>
              <w:jc w:val="center"/>
              <w:rPr>
                <w:rFonts w:ascii="楷体" w:hAnsi="楷体" w:eastAsia="楷体" w:cs="楷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0" w:hRule="atLeast"/>
        </w:trPr>
        <w:tc>
          <w:tcPr>
            <w:tcW w:w="8522" w:type="dxa"/>
            <w:gridSpan w:val="8"/>
            <w:vAlign w:val="center"/>
          </w:tcPr>
          <w:p>
            <w:pPr>
              <w:rPr>
                <w:rFonts w:ascii="楷体" w:hAnsi="楷体" w:eastAsia="楷体" w:cs="楷体"/>
                <w:sz w:val="24"/>
                <w:szCs w:val="24"/>
              </w:rPr>
            </w:pPr>
          </w:p>
          <w:p>
            <w:pPr>
              <w:jc w:val="center"/>
              <w:rPr>
                <w:rFonts w:ascii="楷体" w:hAnsi="楷体" w:eastAsia="楷体" w:cs="楷体"/>
                <w:sz w:val="24"/>
                <w:szCs w:val="24"/>
              </w:rPr>
            </w:pPr>
            <w:r>
              <w:rPr>
                <w:rFonts w:hint="eastAsia" w:ascii="楷体" w:hAnsi="楷体" w:eastAsia="楷体" w:cs="楷体"/>
                <w:sz w:val="24"/>
                <w:szCs w:val="24"/>
              </w:rPr>
              <w:t>确保以上所填信息属实，如有不实之处，本人将承担相应责任。</w:t>
            </w:r>
          </w:p>
          <w:p>
            <w:pPr>
              <w:rPr>
                <w:rFonts w:ascii="楷体" w:hAnsi="楷体" w:eastAsia="楷体" w:cs="楷体"/>
                <w:sz w:val="24"/>
                <w:szCs w:val="24"/>
              </w:rPr>
            </w:pPr>
          </w:p>
          <w:p>
            <w:pPr>
              <w:rPr>
                <w:rFonts w:ascii="楷体" w:hAnsi="楷体" w:eastAsia="楷体" w:cs="楷体"/>
                <w:sz w:val="24"/>
                <w:szCs w:val="24"/>
              </w:rPr>
            </w:pPr>
            <w:r>
              <w:rPr>
                <w:rFonts w:hint="eastAsia" w:ascii="楷体" w:hAnsi="楷体" w:eastAsia="楷体" w:cs="楷体"/>
                <w:sz w:val="24"/>
                <w:szCs w:val="24"/>
              </w:rPr>
              <w:t xml:space="preserve">             签名：</w:t>
            </w:r>
          </w:p>
          <w:p>
            <w:pPr>
              <w:rPr>
                <w:rFonts w:ascii="楷体" w:hAnsi="楷体" w:eastAsia="楷体" w:cs="楷体"/>
                <w:sz w:val="24"/>
                <w:szCs w:val="24"/>
              </w:rPr>
            </w:pPr>
            <w:r>
              <w:rPr>
                <w:rFonts w:hint="eastAsia" w:ascii="楷体" w:hAnsi="楷体" w:eastAsia="楷体" w:cs="楷体"/>
                <w:sz w:val="24"/>
                <w:szCs w:val="24"/>
              </w:rPr>
              <w:t xml:space="preserve">                                     </w:t>
            </w:r>
          </w:p>
          <w:p>
            <w:pPr>
              <w:rPr>
                <w:rFonts w:ascii="楷体" w:hAnsi="楷体" w:eastAsia="楷体" w:cs="楷体"/>
                <w:sz w:val="24"/>
                <w:szCs w:val="24"/>
              </w:rPr>
            </w:pPr>
            <w:r>
              <w:rPr>
                <w:rFonts w:hint="eastAsia" w:ascii="楷体" w:hAnsi="楷体" w:eastAsia="楷体" w:cs="楷体"/>
                <w:sz w:val="24"/>
                <w:szCs w:val="24"/>
              </w:rPr>
              <w:t xml:space="preserve">                                时间：2022年5月    日</w:t>
            </w:r>
          </w:p>
          <w:p>
            <w:pPr>
              <w:rPr>
                <w:rFonts w:ascii="楷体" w:hAnsi="楷体" w:eastAsia="楷体" w:cs="楷体"/>
                <w:sz w:val="24"/>
                <w:szCs w:val="24"/>
              </w:rPr>
            </w:pP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jc w:val="left"/>
        <w:rPr>
          <w:rFonts w:hint="default" w:ascii="仿宋_GB2312" w:hAnsi="Microsoft YaHei UI" w:eastAsia="仿宋_GB2312" w:cs="仿宋_GB2312"/>
          <w:i w:val="0"/>
          <w:iCs w:val="0"/>
          <w:caps w:val="0"/>
          <w:color w:val="000000" w:themeColor="text1"/>
          <w:spacing w:val="8"/>
          <w:sz w:val="25"/>
          <w:szCs w:val="25"/>
          <w:u w:val="none"/>
          <w:shd w:val="clear" w:fill="FFFFFF"/>
          <w14:textFill>
            <w14:solidFill>
              <w14:schemeClr w14:val="tx1"/>
            </w14:solidFill>
          </w14:textFill>
        </w:rPr>
      </w:pPr>
    </w:p>
    <w:p>
      <w:pPr>
        <w:jc w:val="left"/>
        <w:rPr>
          <w:b/>
          <w:bCs/>
          <w:sz w:val="24"/>
          <w:szCs w:val="24"/>
        </w:rPr>
      </w:pPr>
      <w:r>
        <w:rPr>
          <w:rFonts w:hint="eastAsia"/>
          <w:b/>
          <w:bCs/>
          <w:sz w:val="24"/>
          <w:szCs w:val="24"/>
        </w:rPr>
        <w:t>附表2</w:t>
      </w:r>
    </w:p>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应聘诚信承诺书</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我已经认真阅读无棣儒林人力资源有限公司发布的《政府购买服务项目工作人员招聘简章》（简称《简章》），对其内容及要求已经全面理解，我符合招聘条件同意应聘，并作出如下承诺：</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1、本人已经了解《简章》规定的岗位职责、招聘条件、招聘流程，应聘中服从招聘安排、明白工作岗位的基本要求和工作待遇。</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2、本人提报的个人信息、证明材料和证件（身份证、毕业证、照片等）真实、准确、全面。</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3、严格遵守招聘组织纪律，认真履行应聘人员的各项义务，积极主动参与并完成招聘流程各环节。</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4、本人身体健康，体质体能保证能承担应聘岗位的工作。</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5、本人思想进步、积极上进，无任何违法违纪和不良征信行为和记录。</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6、招聘过程中，因自身原因造成应聘失败，责任完全由个人承担。</w:t>
      </w:r>
    </w:p>
    <w:p>
      <w:pPr>
        <w:ind w:firstLine="3840" w:firstLineChars="1200"/>
        <w:rPr>
          <w:rFonts w:hint="eastAsia" w:ascii="仿宋_GB2312" w:hAnsi="仿宋_GB2312" w:eastAsia="仿宋_GB2312" w:cs="仿宋_GB2312"/>
          <w:sz w:val="32"/>
          <w:szCs w:val="32"/>
        </w:rPr>
      </w:pPr>
    </w:p>
    <w:p>
      <w:pPr>
        <w:ind w:firstLine="3840" w:firstLineChars="1200"/>
        <w:rPr>
          <w:rFonts w:ascii="仿宋_GB2312" w:hAnsi="仿宋_GB2312" w:eastAsia="仿宋_GB2312" w:cs="仿宋_GB2312"/>
          <w:sz w:val="32"/>
          <w:szCs w:val="32"/>
          <w:u w:val="single"/>
        </w:rPr>
      </w:pPr>
      <w:r>
        <w:rPr>
          <w:rFonts w:hint="eastAsia" w:ascii="仿宋_GB2312" w:hAnsi="仿宋_GB2312" w:eastAsia="仿宋_GB2312" w:cs="仿宋_GB2312"/>
          <w:sz w:val="32"/>
          <w:szCs w:val="32"/>
        </w:rPr>
        <w:t>应聘人（签字）：</w:t>
      </w:r>
      <w:r>
        <w:rPr>
          <w:rFonts w:hint="eastAsia" w:ascii="仿宋_GB2312" w:hAnsi="仿宋_GB2312" w:eastAsia="仿宋_GB2312" w:cs="仿宋_GB2312"/>
          <w:sz w:val="32"/>
          <w:szCs w:val="32"/>
          <w:u w:val="single"/>
        </w:rPr>
        <w:t xml:space="preserve">          </w:t>
      </w:r>
    </w:p>
    <w:p>
      <w:pPr>
        <w:ind w:firstLine="5120" w:firstLineChars="1600"/>
        <w:rPr>
          <w:rFonts w:ascii="仿宋_GB2312" w:hAnsi="仿宋_GB2312" w:eastAsia="仿宋_GB2312" w:cs="仿宋_GB2312"/>
          <w:sz w:val="32"/>
          <w:szCs w:val="32"/>
        </w:rPr>
      </w:pPr>
      <w:r>
        <w:rPr>
          <w:rFonts w:hint="eastAsia" w:ascii="仿宋_GB2312" w:hAnsi="仿宋_GB2312" w:eastAsia="仿宋_GB2312" w:cs="仿宋_GB2312"/>
          <w:sz w:val="32"/>
          <w:szCs w:val="32"/>
        </w:rPr>
        <w:t>2022年5月  日</w:t>
      </w:r>
    </w:p>
    <w:p>
      <w:pPr>
        <w:rPr>
          <w:color w:val="000000" w:themeColor="text1"/>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Microsoft YaHei UI">
    <w:altName w:val="宋体"/>
    <w:panose1 w:val="020B0503020204020204"/>
    <w:charset w:val="86"/>
    <w:family w:val="auto"/>
    <w:pitch w:val="default"/>
    <w:sig w:usb0="00000000" w:usb1="00000000" w:usb2="00000016" w:usb3="00000000" w:csb0="0004001F"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YzOGUxZDcwM2Y1NDBlMmJlOTFiOGUwODhlNTNkODAifQ=="/>
  </w:docVars>
  <w:rsids>
    <w:rsidRoot w:val="01B652E4"/>
    <w:rsid w:val="01B652E4"/>
    <w:rsid w:val="375E2761"/>
    <w:rsid w:val="5B0D78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Emphasis"/>
    <w:basedOn w:val="6"/>
    <w:qFormat/>
    <w:uiPriority w:val="0"/>
    <w:rPr>
      <w:i/>
    </w:rPr>
  </w:style>
  <w:style w:type="character" w:styleId="9">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2022-05-16T02:29:00Z</dcterms:created>
  <dc:creator>无棣儒林</dc:creator>
  <cp:lastModifiedBy>Tj</cp:lastModifiedBy>
  <dcterms:modified xsi:type="dcterms:W3CDTF">2022-05-17T00:51:10Z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80D9DD53D2AF4EA98731E8A128F35841</vt:lpwstr>
  </property>
</Properties>
</file>