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笔试疫情防控注意事项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(附后)。考试时，凭本人有效居民身份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(纸质版)、山东省电子健康通行码绿码、通信大数据行程卡绿卡、本人签字的《笔试人员健康管理信息承诺书》（附后）和考前48小时内(依采样时间计算)新冠病毒核酸检测阴性证明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(纸质版)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，方可进入考点参加考试。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④有中风险地区所在县(市、区、旗)旅居史且离开上述地区不满7天者、有高风险地区所在县(市、区、旗)旅居史且离开上述地区不满14天者;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四、属于以下特殊情形的，须主动向招聘单位申报，采取必要的隔离防护和健康监测措施：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前14天内从外省入聊返聊参加考试的考生，须提供启程前48小时内核酸检测阴性证明(纸质版)和入聊后考前48小时内的核酸检测阴性证明(纸质版)。不存在上述第三项中“不得参加考试情形”但从发生本土疫情区县入聊返聊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 外地来聊考生要至少提前三天登录“聊城市疫情防控平台”进行网上报备。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4.考前14天内有发热(≥37.3℃)、咳嗽、腹泻等症状的，须提供医疗机构出具的诊断证明和考前48小时内的核酸检测阴性证明，并在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聊人员，要提前了解并严格执行我市疫情防控有关规定和要求（通过“国务院客户端”微信小程序“各地防控政策”栏目、“聊城卫生健康”公众号查询“入聊返聊最新要求”，咨询电话0635-8436502、0635-8437265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7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"http://bmfw.www.gov.cn/yqfxdjcx/index.html"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10"/>
          <w:rFonts w:hint="eastAsia" w:ascii="仿宋_GB2312" w:eastAsia="仿宋_GB2312"/>
          <w:sz w:val="32"/>
          <w:szCs w:val="32"/>
        </w:rPr>
        <w:t>http://bmfw.www.gov.cn/yqfxdjcx/index.html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，选择查询地区即可了解该地的疫情风险等级。</w:t>
      </w:r>
    </w:p>
    <w:p>
      <w:pPr>
        <w:pStyle w:val="6"/>
        <w:shd w:val="clear" w:color="auto" w:fill="FFFFFF"/>
        <w:spacing w:before="0" w:beforeAutospacing="0" w:after="0" w:afterAutospacing="0" w:line="480" w:lineRule="exact"/>
        <w:jc w:val="both"/>
        <w:rPr>
          <w:rFonts w:hint="eastAsia"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  聊城市核酸检测“愿检尽检”采样点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Cs/>
          <w:sz w:val="32"/>
          <w:szCs w:val="32"/>
        </w:rPr>
        <w:instrText xml:space="preserve"> HYPERLINK "https://mp.weixin.qq.com/s/BONsis8f7z_CpbbUOhnoKA" </w:instrText>
      </w:r>
      <w:r>
        <w:rPr>
          <w:rFonts w:hint="eastAsia" w:ascii="黑体" w:hAnsi="黑体" w:eastAsia="黑体" w:cs="黑体"/>
          <w:bCs/>
          <w:sz w:val="32"/>
          <w:szCs w:val="32"/>
        </w:rPr>
        <w:fldChar w:fldCharType="separate"/>
      </w:r>
      <w:r>
        <w:rPr>
          <w:rStyle w:val="10"/>
          <w:rFonts w:hint="eastAsia" w:ascii="黑体" w:hAnsi="黑体" w:eastAsia="黑体" w:cs="黑体"/>
          <w:bCs/>
          <w:sz w:val="32"/>
          <w:szCs w:val="32"/>
        </w:rPr>
        <w:t>https://mp.weixin.qq.com/s/BONsis8f7z_CpbbUOhnoKA</w:t>
      </w:r>
      <w:r>
        <w:rPr>
          <w:rFonts w:hint="eastAsia" w:ascii="黑体" w:hAnsi="黑体" w:eastAsia="黑体" w:cs="黑体"/>
          <w:bCs/>
          <w:sz w:val="32"/>
          <w:szCs w:val="32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  入聊返聊人员网上报备流程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Cs/>
          <w:sz w:val="32"/>
          <w:szCs w:val="32"/>
        </w:rPr>
        <w:instrText xml:space="preserve"> HYPERLINK "https://mp.weixin.qq.com/s/uPznJ-va6aITp0_6ZqgzMQ" </w:instrText>
      </w:r>
      <w:r>
        <w:rPr>
          <w:rFonts w:hint="eastAsia" w:ascii="黑体" w:hAnsi="黑体" w:eastAsia="黑体" w:cs="黑体"/>
          <w:bCs/>
          <w:sz w:val="32"/>
          <w:szCs w:val="32"/>
        </w:rPr>
        <w:fldChar w:fldCharType="separate"/>
      </w:r>
      <w:r>
        <w:rPr>
          <w:rStyle w:val="10"/>
          <w:rFonts w:hint="eastAsia" w:ascii="黑体" w:hAnsi="黑体" w:eastAsia="黑体" w:cs="黑体"/>
          <w:bCs/>
          <w:sz w:val="32"/>
          <w:szCs w:val="32"/>
        </w:rPr>
        <w:t>https://mp.weixin.qq.com/s/uPznJ-va6aITp0_6ZqgzMQ</w:t>
      </w:r>
      <w:r>
        <w:rPr>
          <w:rFonts w:hint="eastAsia" w:ascii="黑体" w:hAnsi="黑体" w:eastAsia="黑体" w:cs="黑体"/>
          <w:bCs/>
          <w:sz w:val="32"/>
          <w:szCs w:val="32"/>
        </w:rPr>
        <w:fldChar w:fldCharType="end"/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附件5  聊城市疫情防控报备咨询电话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instrText xml:space="preserve"> HYPERLINK "https://mp.weixin.qq.com/s/zIJ4fnudZO7sdTMrjwzhMg" </w:instrTex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separate"/>
      </w:r>
      <w:r>
        <w:rPr>
          <w:rStyle w:val="10"/>
          <w:rFonts w:ascii="仿宋_GB2312" w:hAnsi="仿宋_GB2312" w:eastAsia="仿宋_GB2312" w:cs="仿宋_GB2312"/>
          <w:sz w:val="32"/>
          <w:szCs w:val="32"/>
          <w:shd w:val="clear" w:color="auto" w:fill="FFFFFF"/>
        </w:rPr>
        <w:t>https://mp.weixin.qq.com/s/zIJ4fnudZO7sdTMrjwzhMg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MwN2M1MWM2ZGE5ODI0NzQ0MjlmZTRjMjg2ODRhNDAifQ=="/>
  </w:docVars>
  <w:rsids>
    <w:rsidRoot w:val="4AC72582"/>
    <w:rsid w:val="00251452"/>
    <w:rsid w:val="002E369C"/>
    <w:rsid w:val="003B3D7A"/>
    <w:rsid w:val="003D0698"/>
    <w:rsid w:val="004E0A1D"/>
    <w:rsid w:val="005C054B"/>
    <w:rsid w:val="00684D86"/>
    <w:rsid w:val="008324D2"/>
    <w:rsid w:val="008C6A27"/>
    <w:rsid w:val="009655D8"/>
    <w:rsid w:val="00B4269C"/>
    <w:rsid w:val="00B93F77"/>
    <w:rsid w:val="00BC733C"/>
    <w:rsid w:val="00C07CE9"/>
    <w:rsid w:val="00FB6108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2459</Words>
  <Characters>2699</Characters>
  <Lines>20</Lines>
  <Paragraphs>5</Paragraphs>
  <TotalTime>34</TotalTime>
  <ScaleCrop>false</ScaleCrop>
  <LinksUpToDate>false</LinksUpToDate>
  <CharactersWithSpaces>2737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Administrator</cp:lastModifiedBy>
  <dcterms:modified xsi:type="dcterms:W3CDTF">2022-05-13T09:57:14Z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8D6A9501C01346449BCD4F956018670E</vt:lpwstr>
  </property>
</Properties>
</file>