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_GBK" w:cs="Times New Roman"/>
          <w:sz w:val="44"/>
          <w:szCs w:val="44"/>
        </w:rPr>
        <w:t>年青州市选调市外优秀教师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面试工作公告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2022年青州市选调市外优秀教师公告</w:t>
      </w:r>
      <w:r>
        <w:rPr>
          <w:rFonts w:ascii="Times New Roman" w:hAnsi="Times New Roman" w:eastAsia="仿宋_GB2312" w:cs="Times New Roman"/>
          <w:sz w:val="32"/>
          <w:szCs w:val="32"/>
        </w:rPr>
        <w:t>》的相关规定，现将202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年青州市选调市外优秀教师面试工作的有关事宜公告如下：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一、参加面试人员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现场报名资格审查合格人员。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二、面试形式、内容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面试采取结构化面试的方式进行，面试满分100分，考察</w:t>
      </w:r>
      <w:r>
        <w:rPr>
          <w:rFonts w:ascii="Times New Roman" w:hAnsi="Times New Roman" w:eastAsia="仿宋_GB2312" w:cs="Times New Roman"/>
          <w:sz w:val="32"/>
          <w:szCs w:val="32"/>
        </w:rPr>
        <w:t>应聘人员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师德素养和从教潜质。考生抽签决定答辩顺序。</w:t>
      </w:r>
      <w:r>
        <w:rPr>
          <w:rFonts w:ascii="Times New Roman" w:hAnsi="Calibri" w:eastAsia="仿宋_GB2312" w:cs="Times New Roman"/>
          <w:sz w:val="32"/>
          <w:szCs w:val="32"/>
        </w:rPr>
        <w:t>准备时间</w:t>
      </w:r>
      <w:r>
        <w:rPr>
          <w:rFonts w:ascii="Times New Roman" w:hAnsi="Times New Roman" w:eastAsia="仿宋_GB2312" w:cs="Times New Roman"/>
          <w:sz w:val="32"/>
          <w:szCs w:val="32"/>
        </w:rPr>
        <w:t>10</w:t>
      </w:r>
      <w:r>
        <w:rPr>
          <w:rFonts w:ascii="Times New Roman" w:hAnsi="Calibri" w:eastAsia="仿宋_GB2312" w:cs="Times New Roman"/>
          <w:sz w:val="32"/>
          <w:szCs w:val="32"/>
        </w:rPr>
        <w:t>分钟、答辩时间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Calibri" w:eastAsia="仿宋_GB2312" w:cs="Times New Roman"/>
          <w:sz w:val="32"/>
          <w:szCs w:val="32"/>
        </w:rPr>
        <w:t>分钟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三、面试时间、地点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outlineLvl w:val="3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1.面试时间</w:t>
      </w:r>
      <w:r>
        <w:rPr>
          <w:rFonts w:ascii="Times New Roman" w:hAnsi="Calibri" w:eastAsia="仿宋_GB2312" w:cs="Times New Roman"/>
          <w:kern w:val="0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Calibri" w:eastAsia="仿宋_GB2312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</w:t>
      </w:r>
      <w:r>
        <w:rPr>
          <w:rFonts w:ascii="Times New Roman" w:hAnsi="Calibri" w:eastAsia="仿宋_GB2312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13</w:t>
      </w:r>
      <w:r>
        <w:rPr>
          <w:rFonts w:ascii="Times New Roman" w:hAnsi="Calibri" w:eastAsia="仿宋_GB2312" w:cs="Times New Roman"/>
          <w:kern w:val="0"/>
          <w:sz w:val="32"/>
          <w:szCs w:val="32"/>
        </w:rPr>
        <w:t>日（星期</w:t>
      </w:r>
      <w:r>
        <w:rPr>
          <w:rFonts w:hint="eastAsia" w:ascii="Times New Roman" w:hAnsi="Calibri" w:eastAsia="仿宋_GB2312" w:cs="Times New Roman"/>
          <w:kern w:val="0"/>
          <w:sz w:val="32"/>
          <w:szCs w:val="32"/>
          <w:lang w:val="en-US" w:eastAsia="zh-CN"/>
        </w:rPr>
        <w:t>五</w:t>
      </w:r>
      <w:r>
        <w:rPr>
          <w:rFonts w:ascii="Times New Roman" w:hAnsi="Calibri" w:eastAsia="仿宋_GB2312" w:cs="Times New Roman"/>
          <w:kern w:val="0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outlineLvl w:val="3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请考生于早上7: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前，到候考室集合，7: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0抽签确定面试顺序。7:50开始准备，8:00开始答辩，答辩开始以后迟到考生不准进入考场，取消考试资格。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outlineLvl w:val="3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2.面试地点：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青州市特殊教育学校（青州市水源路138号）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</w:t>
      </w:r>
      <w:r>
        <w:rPr>
          <w:rStyle w:val="8"/>
          <w:rFonts w:ascii="Times New Roman" w:hAnsi="Times New Roman" w:eastAsia="黑体" w:cs="Times New Roman"/>
          <w:b w:val="0"/>
          <w:sz w:val="32"/>
          <w:szCs w:val="32"/>
        </w:rPr>
        <w:t>面试程序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Times New Roman" w:eastAsia="仿宋_GB2312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Calibri" w:eastAsia="仿宋_GB2312" w:cs="Times New Roman"/>
          <w:sz w:val="32"/>
          <w:szCs w:val="32"/>
        </w:rPr>
        <w:t>考生</w:t>
      </w:r>
      <w:r>
        <w:rPr>
          <w:rFonts w:ascii="Times New Roman" w:eastAsia="仿宋_GB2312"/>
          <w:color w:val="auto"/>
          <w:sz w:val="32"/>
          <w:szCs w:val="32"/>
        </w:rPr>
        <w:t>持身份证</w:t>
      </w: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eastAsia="仿宋_GB2312"/>
          <w:color w:val="auto"/>
          <w:sz w:val="32"/>
          <w:szCs w:val="32"/>
          <w:lang w:val="en-US" w:eastAsia="zh-CN"/>
        </w:rPr>
        <w:t>盖章报名表</w:t>
      </w:r>
      <w:r>
        <w:rPr>
          <w:rFonts w:ascii="Times New Roman" w:eastAsia="仿宋_GB2312"/>
          <w:color w:val="auto"/>
          <w:sz w:val="32"/>
          <w:szCs w:val="32"/>
        </w:rPr>
        <w:t>、</w:t>
      </w:r>
      <w:r>
        <w:rPr>
          <w:rFonts w:hint="eastAsia" w:ascii="Times New Roman" w:eastAsia="仿宋_GB2312"/>
          <w:color w:val="auto"/>
          <w:sz w:val="32"/>
          <w:szCs w:val="32"/>
        </w:rPr>
        <w:t>考前48小时内（依采样时间计算）的核酸检测阴性报告</w:t>
      </w:r>
      <w:r>
        <w:rPr>
          <w:rFonts w:hint="eastAsia" w:ascii="Times New Roman" w:eastAsia="仿宋_GB2312"/>
          <w:color w:val="auto"/>
          <w:sz w:val="32"/>
          <w:szCs w:val="32"/>
          <w:lang w:val="en-US" w:eastAsia="zh-CN"/>
        </w:rPr>
        <w:t>纸质版</w:t>
      </w: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eastAsia="仿宋_GB2312"/>
          <w:color w:val="auto"/>
          <w:sz w:val="32"/>
          <w:szCs w:val="32"/>
          <w:lang w:val="en-US" w:eastAsia="zh-CN"/>
        </w:rPr>
        <w:t>考生</w:t>
      </w:r>
      <w:r>
        <w:rPr>
          <w:rFonts w:hint="eastAsia" w:ascii="Times New Roman" w:eastAsia="仿宋_GB2312"/>
          <w:color w:val="auto"/>
          <w:sz w:val="32"/>
          <w:szCs w:val="32"/>
        </w:rPr>
        <w:t>健康管理信息承诺书（</w:t>
      </w:r>
      <w:r>
        <w:rPr>
          <w:rFonts w:hint="eastAsia" w:ascii="Times New Roman" w:eastAsia="仿宋_GB2312"/>
          <w:color w:val="auto"/>
          <w:sz w:val="32"/>
          <w:szCs w:val="32"/>
          <w:lang w:val="en-US" w:eastAsia="zh-CN"/>
        </w:rPr>
        <w:t>见</w:t>
      </w:r>
      <w:r>
        <w:rPr>
          <w:rFonts w:hint="eastAsia" w:ascii="Times New Roman" w:eastAsia="仿宋_GB2312"/>
          <w:color w:val="auto"/>
          <w:sz w:val="32"/>
          <w:szCs w:val="32"/>
        </w:rPr>
        <w:t>附件）、</w:t>
      </w:r>
      <w:r>
        <w:rPr>
          <w:rFonts w:hint="eastAsia" w:ascii="Times New Roman" w:eastAsia="仿宋_GB2312"/>
          <w:color w:val="auto"/>
          <w:sz w:val="32"/>
          <w:szCs w:val="32"/>
          <w:lang w:val="en-US" w:eastAsia="zh-CN"/>
        </w:rPr>
        <w:t>手机出示“</w:t>
      </w:r>
      <w:r>
        <w:rPr>
          <w:rFonts w:hint="eastAsia" w:ascii="Times New Roman" w:eastAsia="仿宋_GB2312"/>
          <w:color w:val="auto"/>
          <w:sz w:val="32"/>
          <w:szCs w:val="32"/>
        </w:rPr>
        <w:t>山东省健康通行码</w:t>
      </w:r>
      <w:r>
        <w:rPr>
          <w:rFonts w:hint="eastAsia" w:ascii="Times New Roman" w:eastAsia="仿宋_GB2312"/>
          <w:color w:val="auto"/>
          <w:sz w:val="32"/>
          <w:szCs w:val="32"/>
          <w:lang w:val="en-US" w:eastAsia="zh-CN"/>
        </w:rPr>
        <w:t>绿码”、“</w:t>
      </w:r>
      <w:r>
        <w:rPr>
          <w:rFonts w:hint="eastAsia" w:ascii="Times New Roman" w:eastAsia="仿宋_GB2312"/>
          <w:color w:val="auto"/>
          <w:sz w:val="32"/>
          <w:szCs w:val="32"/>
        </w:rPr>
        <w:t>通信大数据行程卡</w:t>
      </w:r>
      <w:r>
        <w:rPr>
          <w:rFonts w:hint="eastAsia" w:ascii="Times New Roman" w:eastAsia="仿宋_GB2312"/>
          <w:color w:val="auto"/>
          <w:sz w:val="32"/>
          <w:szCs w:val="32"/>
          <w:lang w:val="en-US" w:eastAsia="zh-CN"/>
        </w:rPr>
        <w:t>绿卡”</w:t>
      </w: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eastAsia="仿宋_GB2312"/>
          <w:color w:val="auto"/>
          <w:sz w:val="32"/>
          <w:szCs w:val="32"/>
          <w:lang w:val="en-US" w:eastAsia="zh-CN"/>
        </w:rPr>
        <w:t>上述材料缺一不得入场</w:t>
      </w: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）</w:t>
      </w:r>
      <w:r>
        <w:rPr>
          <w:rFonts w:ascii="Times New Roman" w:eastAsia="仿宋_GB2312"/>
          <w:color w:val="auto"/>
          <w:sz w:val="32"/>
          <w:szCs w:val="32"/>
        </w:rPr>
        <w:t>，体温检测合格，进入面试考点</w:t>
      </w: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，</w:t>
      </w:r>
      <w:r>
        <w:rPr>
          <w:rFonts w:ascii="Times New Roman" w:eastAsia="仿宋_GB2312"/>
          <w:color w:val="auto"/>
          <w:sz w:val="32"/>
          <w:szCs w:val="32"/>
        </w:rPr>
        <w:t>进入候考室候考。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2.</w:t>
      </w:r>
      <w:r>
        <w:rPr>
          <w:rFonts w:hint="eastAsia" w:ascii="Times New Roman" w:hAnsi="Calibri" w:eastAsia="仿宋_GB2312" w:cs="Times New Roman"/>
          <w:sz w:val="32"/>
          <w:lang w:val="en-US" w:eastAsia="zh-CN"/>
        </w:rPr>
        <w:t>进入候考室前考生</w:t>
      </w:r>
      <w:r>
        <w:rPr>
          <w:rFonts w:ascii="Times New Roman" w:hAnsi="Calibri" w:eastAsia="仿宋_GB2312" w:cs="Times New Roman"/>
          <w:sz w:val="32"/>
        </w:rPr>
        <w:t>将手机关机并上交</w:t>
      </w:r>
      <w:r>
        <w:rPr>
          <w:rFonts w:hint="eastAsia" w:ascii="Times New Roman" w:hAnsi="Calibri" w:eastAsia="仿宋_GB2312" w:cs="Times New Roman"/>
          <w:sz w:val="32"/>
        </w:rPr>
        <w:t>，</w:t>
      </w:r>
      <w:r>
        <w:rPr>
          <w:rFonts w:ascii="Times New Roman" w:hAnsi="Calibri" w:eastAsia="仿宋_GB2312" w:cs="Times New Roman"/>
          <w:sz w:val="32"/>
        </w:rPr>
        <w:t>按照报名序号依次抽签，确定本人面试顺序。考生抽签后在候考室静候，不得外出走动。抽签开始时仍未到达候考室的，剩余签号为该面试人员顺序号。</w:t>
      </w:r>
      <w:r>
        <w:rPr>
          <w:rFonts w:hint="eastAsia" w:ascii="Times New Roman" w:eastAsia="仿宋_GB2312"/>
          <w:color w:val="000000" w:themeColor="text1"/>
          <w:sz w:val="32"/>
          <w:lang w:val="en-US" w:eastAsia="zh-CN"/>
        </w:rPr>
        <w:t>7:50</w:t>
      </w:r>
      <w:r>
        <w:rPr>
          <w:rStyle w:val="8"/>
          <w:rFonts w:hint="eastAsia" w:ascii="Times New Roman" w:eastAsia="仿宋_GB2312"/>
          <w:b w:val="0"/>
          <w:color w:val="000000" w:themeColor="text1"/>
          <w:sz w:val="32"/>
          <w:szCs w:val="20"/>
          <w:lang w:val="en-US" w:eastAsia="zh-CN"/>
        </w:rPr>
        <w:t>准备</w:t>
      </w:r>
      <w:r>
        <w:rPr>
          <w:rStyle w:val="8"/>
          <w:rFonts w:ascii="Times New Roman" w:eastAsia="仿宋_GB2312"/>
          <w:b w:val="0"/>
          <w:color w:val="000000" w:themeColor="text1"/>
          <w:sz w:val="32"/>
          <w:szCs w:val="20"/>
        </w:rPr>
        <w:t>开始后</w:t>
      </w:r>
      <w:r>
        <w:rPr>
          <w:rStyle w:val="8"/>
          <w:rFonts w:ascii="Times New Roman" w:hAnsi="Calibri" w:eastAsia="仿宋_GB2312" w:cs="Times New Roman"/>
          <w:b w:val="0"/>
          <w:color w:val="000000" w:themeColor="text1"/>
          <w:sz w:val="32"/>
          <w:szCs w:val="20"/>
        </w:rPr>
        <w:t>仍未到</w:t>
      </w:r>
      <w:r>
        <w:rPr>
          <w:rStyle w:val="8"/>
          <w:rFonts w:ascii="Times New Roman" w:hAnsi="Calibri" w:eastAsia="仿宋_GB2312" w:cs="Times New Roman"/>
          <w:b w:val="0"/>
          <w:sz w:val="32"/>
          <w:szCs w:val="20"/>
        </w:rPr>
        <w:t>候考室报到的应试人员，视为自动弃权，取消面试资格。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3.7</w:t>
      </w:r>
      <w:r>
        <w:rPr>
          <w:rFonts w:ascii="Times New Roman" w:hAnsi="Times New Roman" w:eastAsia="仿宋_GB2312" w:cs="Times New Roman"/>
          <w:sz w:val="32"/>
          <w:szCs w:val="32"/>
        </w:rPr>
        <w:t>:</w:t>
      </w:r>
      <w:r>
        <w:rPr>
          <w:rFonts w:ascii="Times New Roman" w:hAnsi="Times New Roman" w:eastAsia="仿宋_GB2312" w:cs="Times New Roman"/>
          <w:sz w:val="32"/>
        </w:rPr>
        <w:t>50</w:t>
      </w:r>
      <w:r>
        <w:rPr>
          <w:rFonts w:ascii="Times New Roman" w:hAnsi="Calibri" w:eastAsia="仿宋_GB2312" w:cs="Times New Roman"/>
          <w:sz w:val="32"/>
        </w:rPr>
        <w:t>（举例）第一次吹哨后，第一名考生进入准备室准备。此后每间隔</w:t>
      </w:r>
      <w:r>
        <w:rPr>
          <w:rFonts w:ascii="Times New Roman" w:hAnsi="Times New Roman" w:eastAsia="仿宋_GB2312" w:cs="Times New Roman"/>
          <w:sz w:val="32"/>
        </w:rPr>
        <w:t>5</w:t>
      </w:r>
      <w:r>
        <w:rPr>
          <w:rFonts w:ascii="Times New Roman" w:hAnsi="Calibri" w:eastAsia="仿宋_GB2312" w:cs="Times New Roman"/>
          <w:sz w:val="32"/>
        </w:rPr>
        <w:t>分钟吹哨一次，后一名考生进入准备室准备。</w:t>
      </w:r>
      <w:r>
        <w:rPr>
          <w:rFonts w:ascii="Times New Roman" w:hAnsi="Times New Roman" w:eastAsia="仿宋_GB2312" w:cs="Times New Roman"/>
          <w:sz w:val="32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:</w:t>
      </w:r>
      <w:r>
        <w:rPr>
          <w:rFonts w:ascii="Times New Roman" w:hAnsi="Times New Roman" w:eastAsia="仿宋_GB2312" w:cs="Times New Roman"/>
          <w:sz w:val="32"/>
        </w:rPr>
        <w:t>00</w:t>
      </w:r>
      <w:r>
        <w:rPr>
          <w:rFonts w:ascii="Times New Roman" w:hAnsi="Calibri" w:eastAsia="仿宋_GB2312" w:cs="Times New Roman"/>
          <w:sz w:val="32"/>
        </w:rPr>
        <w:t>第三次</w:t>
      </w:r>
      <w:r>
        <w:rPr>
          <w:rFonts w:hint="eastAsia" w:ascii="Times New Roman" w:hAnsi="Calibri" w:eastAsia="仿宋_GB2312" w:cs="Times New Roman"/>
          <w:sz w:val="32"/>
        </w:rPr>
        <w:t>哨声</w:t>
      </w:r>
      <w:r>
        <w:rPr>
          <w:rFonts w:ascii="Times New Roman" w:hAnsi="Calibri" w:eastAsia="仿宋_GB2312" w:cs="Times New Roman"/>
          <w:sz w:val="32"/>
        </w:rPr>
        <w:t>后，第三名考生进入准备室，同时第一名准备的考生进入答辩室开始答辩，依次类推。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4.</w:t>
      </w:r>
      <w:r>
        <w:rPr>
          <w:rFonts w:ascii="Times New Roman" w:hAnsi="Calibri" w:eastAsia="仿宋_GB2312" w:cs="Times New Roman"/>
          <w:sz w:val="32"/>
        </w:rPr>
        <w:t>考生按抽签顺序到答辩室答辩。考生进入答辩室后，报出面试序号，然后开始答辩，答辩时间</w:t>
      </w:r>
      <w:r>
        <w:rPr>
          <w:rFonts w:ascii="Times New Roman" w:hAnsi="Times New Roman" w:eastAsia="仿宋_GB2312" w:cs="Times New Roman"/>
          <w:sz w:val="32"/>
        </w:rPr>
        <w:t>5</w:t>
      </w:r>
      <w:r>
        <w:rPr>
          <w:rFonts w:ascii="Times New Roman" w:hAnsi="Calibri" w:eastAsia="仿宋_GB2312" w:cs="Times New Roman"/>
          <w:sz w:val="32"/>
        </w:rPr>
        <w:t>分钟。答辩过程中不得涉及本人姓名等个人信息，违者成绩按零分处理。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5.</w:t>
      </w:r>
      <w:r>
        <w:rPr>
          <w:rFonts w:ascii="Times New Roman" w:hAnsi="Calibri" w:eastAsia="仿宋_GB2312" w:cs="Times New Roman"/>
          <w:sz w:val="32"/>
        </w:rPr>
        <w:t>答辩完毕后，要将准备材料留下，由引导员引领至</w:t>
      </w:r>
      <w:r>
        <w:rPr>
          <w:rFonts w:ascii="Times New Roman" w:hAnsi="Calibri" w:eastAsia="仿宋_GB2312" w:cs="Times New Roman"/>
          <w:sz w:val="32"/>
          <w:szCs w:val="32"/>
        </w:rPr>
        <w:t>休息室休息</w:t>
      </w:r>
      <w:r>
        <w:rPr>
          <w:rFonts w:ascii="Times New Roman" w:hAnsi="Calibri" w:eastAsia="仿宋_GB2312" w:cs="Times New Roman"/>
          <w:sz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sz w:val="32"/>
        </w:rPr>
        <w:t>.</w:t>
      </w:r>
      <w:r>
        <w:rPr>
          <w:rFonts w:ascii="Times New Roman" w:hAnsi="Calibri" w:eastAsia="仿宋_GB2312" w:cs="Times New Roman"/>
          <w:sz w:val="32"/>
        </w:rPr>
        <w:t>面试试题、纸笔等材料由考点统一准备。考生严禁将通讯工具、书籍资料等带入候考室、准备室、答辩室，一经发现，取消考试资格。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</w:rPr>
        <w:t>.</w:t>
      </w:r>
      <w:r>
        <w:rPr>
          <w:rFonts w:ascii="Times New Roman" w:hAnsi="Calibri" w:eastAsia="仿宋_GB2312" w:cs="Times New Roman"/>
          <w:sz w:val="32"/>
        </w:rPr>
        <w:t>考生面试全部结束并公布面试成绩后，统一离开考点。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Calibri" w:eastAsia="仿宋_GB2312" w:cs="Times New Roman"/>
          <w:sz w:val="32"/>
          <w:u w:val="single"/>
        </w:rPr>
        <w:t>注：因参加面试考生人员较多，考生需全天面试结束并公布面试成绩后，统一离开考点，考点提供</w:t>
      </w:r>
      <w:r>
        <w:rPr>
          <w:rFonts w:hint="eastAsia" w:ascii="Times New Roman" w:hAnsi="Calibri" w:eastAsia="仿宋_GB2312" w:cs="Times New Roman"/>
          <w:sz w:val="32"/>
          <w:u w:val="single"/>
          <w:lang w:val="en-US" w:eastAsia="zh-CN"/>
        </w:rPr>
        <w:t>饮用水</w:t>
      </w:r>
      <w:r>
        <w:rPr>
          <w:rFonts w:ascii="Times New Roman" w:hAnsi="Calibri" w:eastAsia="仿宋_GB2312" w:cs="Times New Roman"/>
          <w:sz w:val="32"/>
          <w:u w:val="single"/>
        </w:rPr>
        <w:t>，</w:t>
      </w:r>
      <w:r>
        <w:rPr>
          <w:rFonts w:hint="eastAsia" w:ascii="Times New Roman" w:hAnsi="Calibri" w:eastAsia="仿宋_GB2312" w:cs="Times New Roman"/>
          <w:sz w:val="32"/>
          <w:u w:val="single"/>
          <w:lang w:val="en-US" w:eastAsia="zh-CN"/>
        </w:rPr>
        <w:t>上午结束时间较晚，请</w:t>
      </w:r>
      <w:r>
        <w:rPr>
          <w:rFonts w:ascii="Times New Roman" w:hAnsi="Calibri" w:eastAsia="仿宋_GB2312" w:cs="Times New Roman"/>
          <w:sz w:val="32"/>
          <w:u w:val="single"/>
        </w:rPr>
        <w:t>考生</w:t>
      </w:r>
      <w:r>
        <w:rPr>
          <w:rFonts w:hint="eastAsia" w:ascii="Times New Roman" w:hAnsi="Calibri" w:eastAsia="仿宋_GB2312" w:cs="Times New Roman"/>
          <w:sz w:val="32"/>
          <w:u w:val="single"/>
          <w:lang w:val="en-US" w:eastAsia="zh-CN"/>
        </w:rPr>
        <w:t>酌情</w:t>
      </w:r>
      <w:r>
        <w:rPr>
          <w:rFonts w:ascii="Times New Roman" w:hAnsi="Calibri" w:eastAsia="仿宋_GB2312" w:cs="Times New Roman"/>
          <w:sz w:val="32"/>
          <w:u w:val="single"/>
        </w:rPr>
        <w:t>自备午餐。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五、</w:t>
      </w:r>
      <w:r>
        <w:rPr>
          <w:rFonts w:ascii="Times New Roman" w:hAnsi="黑体" w:eastAsia="黑体" w:cs="Times New Roman"/>
          <w:sz w:val="32"/>
          <w:szCs w:val="32"/>
        </w:rPr>
        <w:t>疫情防控注意事项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1.根据新冠肺炎常态化疫情防控有关规定，考生（含省外考生）参加面试，必须提前申领山东省健康通行码绿码（通过微信搜索“山东电子健康通行卡”申领)，进入考点时，应主动出示</w:t>
      </w:r>
      <w:r>
        <w:rPr>
          <w:rFonts w:hint="eastAsia" w:ascii="Times New Roman" w:eastAsia="仿宋_GB2312"/>
          <w:color w:val="auto"/>
          <w:sz w:val="32"/>
          <w:szCs w:val="32"/>
        </w:rPr>
        <w:t>考前48小时内（依采样时间计算）的核酸检测阴性报告</w:t>
      </w:r>
      <w:r>
        <w:rPr>
          <w:rFonts w:hint="eastAsia" w:ascii="Times New Roman" w:eastAsia="仿宋_GB2312"/>
          <w:color w:val="auto"/>
          <w:sz w:val="32"/>
          <w:szCs w:val="32"/>
          <w:lang w:val="en-US" w:eastAsia="zh-CN"/>
        </w:rPr>
        <w:t>纸质版</w:t>
      </w: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eastAsia="仿宋_GB2312"/>
          <w:color w:val="auto"/>
          <w:sz w:val="32"/>
          <w:szCs w:val="32"/>
          <w:lang w:val="en-US" w:eastAsia="zh-CN"/>
        </w:rPr>
        <w:t>考生</w:t>
      </w:r>
      <w:r>
        <w:rPr>
          <w:rFonts w:hint="eastAsia" w:ascii="Times New Roman" w:eastAsia="仿宋_GB2312"/>
          <w:color w:val="auto"/>
          <w:sz w:val="32"/>
          <w:szCs w:val="32"/>
        </w:rPr>
        <w:t>健康管理信息承诺书（</w:t>
      </w:r>
      <w:r>
        <w:rPr>
          <w:rFonts w:hint="eastAsia" w:ascii="Times New Roman" w:eastAsia="仿宋_GB2312"/>
          <w:color w:val="auto"/>
          <w:sz w:val="32"/>
          <w:szCs w:val="32"/>
          <w:lang w:val="en-US" w:eastAsia="zh-CN"/>
        </w:rPr>
        <w:t>见</w:t>
      </w:r>
      <w:r>
        <w:rPr>
          <w:rFonts w:hint="eastAsia" w:ascii="Times New Roman" w:eastAsia="仿宋_GB2312"/>
          <w:color w:val="auto"/>
          <w:sz w:val="32"/>
          <w:szCs w:val="32"/>
        </w:rPr>
        <w:t>附件）、</w:t>
      </w:r>
      <w:r>
        <w:rPr>
          <w:rFonts w:hint="eastAsia" w:ascii="Times New Roman" w:eastAsia="仿宋_GB2312"/>
          <w:color w:val="auto"/>
          <w:sz w:val="32"/>
          <w:szCs w:val="32"/>
          <w:lang w:val="en-US" w:eastAsia="zh-CN"/>
        </w:rPr>
        <w:t>手机出示“</w:t>
      </w:r>
      <w:r>
        <w:rPr>
          <w:rFonts w:hint="eastAsia" w:ascii="Times New Roman" w:eastAsia="仿宋_GB2312"/>
          <w:color w:val="auto"/>
          <w:sz w:val="32"/>
          <w:szCs w:val="32"/>
        </w:rPr>
        <w:t>山东省健康通行码</w:t>
      </w:r>
      <w:r>
        <w:rPr>
          <w:rFonts w:hint="eastAsia" w:ascii="Times New Roman" w:eastAsia="仿宋_GB2312"/>
          <w:color w:val="auto"/>
          <w:sz w:val="32"/>
          <w:szCs w:val="32"/>
          <w:lang w:val="en-US" w:eastAsia="zh-CN"/>
        </w:rPr>
        <w:t>绿码”、“</w:t>
      </w:r>
      <w:r>
        <w:rPr>
          <w:rFonts w:hint="eastAsia" w:ascii="Times New Roman" w:eastAsia="仿宋_GB2312"/>
          <w:color w:val="auto"/>
          <w:sz w:val="32"/>
          <w:szCs w:val="32"/>
        </w:rPr>
        <w:t>通信大数据行程卡</w:t>
      </w:r>
      <w:r>
        <w:rPr>
          <w:rFonts w:hint="eastAsia" w:ascii="Times New Roman" w:eastAsia="仿宋_GB2312"/>
          <w:color w:val="auto"/>
          <w:sz w:val="32"/>
          <w:szCs w:val="32"/>
          <w:lang w:val="en-US" w:eastAsia="zh-CN"/>
        </w:rPr>
        <w:t>绿卡”，</w:t>
      </w:r>
      <w:r>
        <w:rPr>
          <w:rFonts w:ascii="Times New Roman" w:hAnsi="Times New Roman" w:eastAsia="仿宋_GB2312" w:cs="Times New Roman"/>
          <w:sz w:val="32"/>
          <w:szCs w:val="32"/>
        </w:rPr>
        <w:t>并按要求自觉接受体温测量。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2.现场检测体温高于37.3℃的不得进入集体考场，考试当天，若考生入场或考试期间出现咳嗽、呼吸困难、腹泻、发热(≥37.3℃)等症状，经专业评估和综合研判，能继续参加考试的，安排在备用隔离考场考试。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对非绿码的考生，根据山东省新冠肺炎疫情处置工作领导小组(指挥部)《关于印发&lt;山东省新冠肺炎疫情常态化防控期间考试防控指南&gt;的通知》要求，不得参加本次考试。具体事宜请与选调单位联系(咨询电话：0536-3235859)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4.请考生注意个人防护，自备一次性医用口罩或医用外科口罩，接受身份核验时按要求摘下口罩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面试过程中摘下口罩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5.面试结束后，考生按照工作人员安排有序离开考场。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请广大考生近期注意做好自我健康管理，每天实行晨午晚自检，考试前出现发热且超过37.3℃以上，或出现发热、咳嗽、咽痛、胸闷、呼吸困难、乏力、恶心、呕吐、腹泻、结膜炎、肌肉酸痛等可疑症状，不得参加本次考试。凡违反山东省常态化疫情防控有关规定，隐瞒、虚报旅居史、接触史、健康状况等疫情防控重点信息的，将依法依规追究责任。在公开招聘组织实施过程中，将根据疫情防控形势和专家研判意见，必要时对有关工作安排进行适当调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六、咨询电话：0536-3235859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请在工作日8:30-11:30，14:00-17:30拨打。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bidi w:val="0"/>
        <w:spacing w:line="560" w:lineRule="exact"/>
        <w:ind w:left="2070" w:leftChars="300" w:hanging="1440" w:hangingChars="450"/>
        <w:jc w:val="left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附件：</w:t>
      </w:r>
      <w:r>
        <w:rPr>
          <w:rFonts w:hint="eastAsia" w:ascii="Times New Roman" w:eastAsia="仿宋_GB2312"/>
          <w:color w:val="auto"/>
          <w:sz w:val="32"/>
          <w:szCs w:val="32"/>
          <w:lang w:val="en-US" w:eastAsia="zh-CN"/>
        </w:rPr>
        <w:t>考生</w:t>
      </w:r>
      <w:r>
        <w:rPr>
          <w:rFonts w:ascii="Times New Roman" w:eastAsia="仿宋_GB2312"/>
          <w:color w:val="auto"/>
          <w:sz w:val="32"/>
          <w:szCs w:val="32"/>
        </w:rPr>
        <w:t>健康管理信息承诺书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1189" w:rightChars="566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1189" w:rightChars="566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420" w:rightChars="200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青州市教育和体育局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525" w:rightChars="250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2098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F035C"/>
    <w:rsid w:val="0000407C"/>
    <w:rsid w:val="00011EAE"/>
    <w:rsid w:val="00014C52"/>
    <w:rsid w:val="00062F3B"/>
    <w:rsid w:val="000772DD"/>
    <w:rsid w:val="00081278"/>
    <w:rsid w:val="00090E05"/>
    <w:rsid w:val="00093DD3"/>
    <w:rsid w:val="000C7CE6"/>
    <w:rsid w:val="000D5FA4"/>
    <w:rsid w:val="00123CA3"/>
    <w:rsid w:val="00152DB7"/>
    <w:rsid w:val="00162744"/>
    <w:rsid w:val="00166181"/>
    <w:rsid w:val="00166A78"/>
    <w:rsid w:val="00173CF7"/>
    <w:rsid w:val="00185454"/>
    <w:rsid w:val="001B2922"/>
    <w:rsid w:val="001B3940"/>
    <w:rsid w:val="001C47BA"/>
    <w:rsid w:val="001F4AA0"/>
    <w:rsid w:val="00206950"/>
    <w:rsid w:val="00211E4B"/>
    <w:rsid w:val="002130C5"/>
    <w:rsid w:val="00215D0F"/>
    <w:rsid w:val="00223CDE"/>
    <w:rsid w:val="00226754"/>
    <w:rsid w:val="00232BBA"/>
    <w:rsid w:val="00266257"/>
    <w:rsid w:val="0027071F"/>
    <w:rsid w:val="00274388"/>
    <w:rsid w:val="002D43F2"/>
    <w:rsid w:val="0031501D"/>
    <w:rsid w:val="003230F6"/>
    <w:rsid w:val="00363F1A"/>
    <w:rsid w:val="003666E9"/>
    <w:rsid w:val="003A20CE"/>
    <w:rsid w:val="003C5DB9"/>
    <w:rsid w:val="004706B5"/>
    <w:rsid w:val="0047109E"/>
    <w:rsid w:val="0047324A"/>
    <w:rsid w:val="004740D1"/>
    <w:rsid w:val="004B4A90"/>
    <w:rsid w:val="004C72E9"/>
    <w:rsid w:val="004D1F15"/>
    <w:rsid w:val="004D3BDE"/>
    <w:rsid w:val="005014F6"/>
    <w:rsid w:val="00505436"/>
    <w:rsid w:val="005436FA"/>
    <w:rsid w:val="00552754"/>
    <w:rsid w:val="00555419"/>
    <w:rsid w:val="005850BF"/>
    <w:rsid w:val="00591CD8"/>
    <w:rsid w:val="005A232F"/>
    <w:rsid w:val="005B0B4A"/>
    <w:rsid w:val="005F071B"/>
    <w:rsid w:val="005F72F9"/>
    <w:rsid w:val="006366AA"/>
    <w:rsid w:val="0064092D"/>
    <w:rsid w:val="00642F2B"/>
    <w:rsid w:val="00647C1A"/>
    <w:rsid w:val="006564BB"/>
    <w:rsid w:val="00666519"/>
    <w:rsid w:val="006B62A2"/>
    <w:rsid w:val="006D34DA"/>
    <w:rsid w:val="00713E7B"/>
    <w:rsid w:val="0073076C"/>
    <w:rsid w:val="00737551"/>
    <w:rsid w:val="00750ADD"/>
    <w:rsid w:val="007E5B0C"/>
    <w:rsid w:val="007F5F69"/>
    <w:rsid w:val="0082546E"/>
    <w:rsid w:val="00844A39"/>
    <w:rsid w:val="00850FF2"/>
    <w:rsid w:val="00854C34"/>
    <w:rsid w:val="0086253E"/>
    <w:rsid w:val="0086350D"/>
    <w:rsid w:val="008D7CEA"/>
    <w:rsid w:val="009215D7"/>
    <w:rsid w:val="009220E6"/>
    <w:rsid w:val="009553BE"/>
    <w:rsid w:val="0095566A"/>
    <w:rsid w:val="00985D82"/>
    <w:rsid w:val="009D4AEF"/>
    <w:rsid w:val="009E1B83"/>
    <w:rsid w:val="009E35B1"/>
    <w:rsid w:val="009F3E19"/>
    <w:rsid w:val="00A51C37"/>
    <w:rsid w:val="00A67A22"/>
    <w:rsid w:val="00AA52BC"/>
    <w:rsid w:val="00AB2F06"/>
    <w:rsid w:val="00AD01F3"/>
    <w:rsid w:val="00AD492D"/>
    <w:rsid w:val="00AE48DF"/>
    <w:rsid w:val="00AE55EB"/>
    <w:rsid w:val="00AF035C"/>
    <w:rsid w:val="00B50F4A"/>
    <w:rsid w:val="00B563DE"/>
    <w:rsid w:val="00B625AA"/>
    <w:rsid w:val="00B66597"/>
    <w:rsid w:val="00B70D30"/>
    <w:rsid w:val="00B726A8"/>
    <w:rsid w:val="00BA04A8"/>
    <w:rsid w:val="00BA1CEC"/>
    <w:rsid w:val="00BB3623"/>
    <w:rsid w:val="00BB60C0"/>
    <w:rsid w:val="00BC36DB"/>
    <w:rsid w:val="00BD3329"/>
    <w:rsid w:val="00C13AB9"/>
    <w:rsid w:val="00C34D91"/>
    <w:rsid w:val="00C45CE3"/>
    <w:rsid w:val="00C777F9"/>
    <w:rsid w:val="00C9614B"/>
    <w:rsid w:val="00CA4534"/>
    <w:rsid w:val="00CA7968"/>
    <w:rsid w:val="00CF1AB6"/>
    <w:rsid w:val="00D256C9"/>
    <w:rsid w:val="00D36C8E"/>
    <w:rsid w:val="00D55BBB"/>
    <w:rsid w:val="00D74E83"/>
    <w:rsid w:val="00D87948"/>
    <w:rsid w:val="00DA2353"/>
    <w:rsid w:val="00DB337A"/>
    <w:rsid w:val="00DD5ADD"/>
    <w:rsid w:val="00DF674E"/>
    <w:rsid w:val="00E141DB"/>
    <w:rsid w:val="00E3607F"/>
    <w:rsid w:val="00E43431"/>
    <w:rsid w:val="00E578A6"/>
    <w:rsid w:val="00E64952"/>
    <w:rsid w:val="00E7295F"/>
    <w:rsid w:val="00E8321E"/>
    <w:rsid w:val="00EA4709"/>
    <w:rsid w:val="00EA6F0D"/>
    <w:rsid w:val="00EB58EC"/>
    <w:rsid w:val="00EC34A2"/>
    <w:rsid w:val="00EE10F8"/>
    <w:rsid w:val="00EE348E"/>
    <w:rsid w:val="00F31FC5"/>
    <w:rsid w:val="00F475D8"/>
    <w:rsid w:val="00F6742C"/>
    <w:rsid w:val="00FB2C9F"/>
    <w:rsid w:val="00FB74ED"/>
    <w:rsid w:val="00FB7D72"/>
    <w:rsid w:val="00FC48BF"/>
    <w:rsid w:val="00FC7132"/>
    <w:rsid w:val="00FC770E"/>
    <w:rsid w:val="2E6D2719"/>
    <w:rsid w:val="2FB669EC"/>
    <w:rsid w:val="382B79D1"/>
    <w:rsid w:val="4F42526C"/>
    <w:rsid w:val="4FA6434F"/>
    <w:rsid w:val="5EBE63BF"/>
    <w:rsid w:val="65655526"/>
    <w:rsid w:val="71F60182"/>
    <w:rsid w:val="758F6A10"/>
    <w:rsid w:val="7FF1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726AC-044C-4D1B-81C5-0248E8CDB9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221</Words>
  <Characters>1263</Characters>
  <Lines>10</Lines>
  <Paragraphs>2</Paragraphs>
  <TotalTime>0</TotalTime>
  <ScaleCrop>false</ScaleCrop>
  <LinksUpToDate>false</LinksUpToDate>
  <CharactersWithSpaces>1482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2021-04-22T10:39:00Z</dcterms:created>
  <dc:creator>微软用户</dc:creator>
  <cp:lastModifiedBy>WWW</cp:lastModifiedBy>
  <cp:lastPrinted>2022-05-11T02:42:00Z</cp:lastPrinted>
  <dcterms:modified xsi:type="dcterms:W3CDTF">2022-05-11T03:53:15Z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61223B42DE744549B0044B684C7E389B</vt:lpwstr>
  </property>
</Properties>
</file>