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德州市行政审批服务局所属事业单位优秀青年人才引进面谈成绩（101056岗位）</w:t>
      </w:r>
    </w:p>
    <w:p>
      <w:pPr>
        <w:spacing w:line="578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882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名次</w:t>
            </w:r>
          </w:p>
        </w:tc>
        <w:tc>
          <w:tcPr>
            <w:tcW w:w="2882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考生编号</w:t>
            </w:r>
          </w:p>
        </w:tc>
        <w:tc>
          <w:tcPr>
            <w:tcW w:w="2265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2265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是否进入面试资格复审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00288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89.24</w:t>
            </w:r>
          </w:p>
        </w:tc>
        <w:tc>
          <w:tcPr>
            <w:tcW w:w="2265" w:type="dxa"/>
          </w:tcPr>
          <w:p>
            <w:pPr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eastAsia="方正小标宋简体" w:cs="Arial"/>
                <w:b w:val="0"/>
                <w:bCs w:val="0"/>
                <w:sz w:val="44"/>
                <w:szCs w:val="4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宋体"/>
                <w:lang w:bidi="ar"/>
              </w:rPr>
              <w:t>02351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88.68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rPr>
                <w:rFonts w:hint="default" w:ascii="Arial" w:hAnsi="Arial" w:eastAsia="方正小标宋简体" w:cs="Arial"/>
                <w:b w:val="0"/>
                <w:bCs w:val="0"/>
                <w:sz w:val="44"/>
                <w:szCs w:val="4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03058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88.66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rPr>
                <w:rFonts w:hint="default" w:ascii="Arial" w:hAnsi="Arial" w:eastAsia="方正小标宋简体" w:cs="Arial"/>
                <w:b w:val="0"/>
                <w:bCs w:val="0"/>
                <w:sz w:val="44"/>
                <w:szCs w:val="4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02041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87.96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rPr>
                <w:rFonts w:hint="default" w:ascii="Arial" w:hAnsi="Arial" w:eastAsia="方正小标宋简体" w:cs="Arial"/>
                <w:b w:val="0"/>
                <w:bCs w:val="0"/>
                <w:sz w:val="44"/>
                <w:szCs w:val="4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02279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86.76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Arial" w:hAnsi="Arial" w:eastAsia="方正小标宋简体" w:cs="Arial"/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eastAsia="方正小标宋简体" w:cs="Arial"/>
                <w:b w:val="0"/>
                <w:bCs w:val="0"/>
                <w:sz w:val="44"/>
                <w:szCs w:val="4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04570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86.74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Arial" w:hAnsi="Arial" w:eastAsia="方正小标宋简体" w:cs="Arial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00650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86.72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Arial" w:hAnsi="Arial" w:eastAsia="方正小标宋简体" w:cs="Arial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01619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86.7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01352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86.68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02502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04767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86.52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01312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86.1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05054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86.04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05278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86.02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04805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01845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85.92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02563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85.78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03211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85.78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02951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85.66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02267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85.44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00544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05070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85.32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04215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85.12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04946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85.04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03467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04766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04589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84.96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03343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84.88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00484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84.84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05376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84.82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01026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84.74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01595</w:t>
            </w:r>
            <w:r>
              <w:rPr>
                <w:rFonts w:ascii="Arial" w:hAnsi="Arial" w:eastAsia="仿宋_GB2312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84.74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04328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84.74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01569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84.56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00082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84.34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04533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84.28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02828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01860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83.9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00049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83.84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03299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83.82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03126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83.82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04915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83.26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00703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83.02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01212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82.94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01475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81.98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00224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81.34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00424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80.52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00051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78.96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882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01047</w:t>
            </w:r>
          </w:p>
        </w:tc>
        <w:tc>
          <w:tcPr>
            <w:tcW w:w="226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882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02187</w:t>
            </w:r>
          </w:p>
        </w:tc>
        <w:tc>
          <w:tcPr>
            <w:tcW w:w="226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882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03673</w:t>
            </w:r>
          </w:p>
        </w:tc>
        <w:tc>
          <w:tcPr>
            <w:tcW w:w="226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882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05571</w:t>
            </w:r>
          </w:p>
        </w:tc>
        <w:tc>
          <w:tcPr>
            <w:tcW w:w="226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65" w:type="dxa"/>
            <w:textDirection w:val="lrTb"/>
            <w:vAlign w:val="top"/>
          </w:tcPr>
          <w:p>
            <w:pPr>
              <w:jc w:val="center"/>
            </w:pPr>
          </w:p>
        </w:tc>
      </w:tr>
    </w:tbl>
    <w:p>
      <w:pPr>
        <w:spacing w:line="578" w:lineRule="exact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  <w:t>备注：如遇放弃或资格复审不通过的，按面谈成绩依次递补。</w:t>
      </w:r>
    </w:p>
    <w:p>
      <w:pPr>
        <w:spacing w:line="578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5" w:h="16838"/>
      <w:pgMar w:top="2098" w:right="1474" w:bottom="1984" w:left="1587" w:header="851" w:footer="1400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21556"/>
    <w:rsid w:val="0021123C"/>
    <w:rsid w:val="002D766F"/>
    <w:rsid w:val="004448AF"/>
    <w:rsid w:val="00704B97"/>
    <w:rsid w:val="00752F0A"/>
    <w:rsid w:val="00991779"/>
    <w:rsid w:val="00C32F74"/>
    <w:rsid w:val="00CC0462"/>
    <w:rsid w:val="00CD02F4"/>
    <w:rsid w:val="00EA4DA9"/>
    <w:rsid w:val="017D31AE"/>
    <w:rsid w:val="02AB6661"/>
    <w:rsid w:val="06BC02D5"/>
    <w:rsid w:val="086E3851"/>
    <w:rsid w:val="09102B5A"/>
    <w:rsid w:val="156C21D7"/>
    <w:rsid w:val="15A21556"/>
    <w:rsid w:val="16ED6288"/>
    <w:rsid w:val="20BF6B8A"/>
    <w:rsid w:val="217557F8"/>
    <w:rsid w:val="27337CE7"/>
    <w:rsid w:val="3008440F"/>
    <w:rsid w:val="3C243C4B"/>
    <w:rsid w:val="3D3C45F6"/>
    <w:rsid w:val="3D3E0D3C"/>
    <w:rsid w:val="3DE85D5B"/>
    <w:rsid w:val="3E912C72"/>
    <w:rsid w:val="44906321"/>
    <w:rsid w:val="4E4A5793"/>
    <w:rsid w:val="526A3969"/>
    <w:rsid w:val="57783F2D"/>
    <w:rsid w:val="5CE46DB3"/>
    <w:rsid w:val="615F4C5A"/>
    <w:rsid w:val="62A52B40"/>
    <w:rsid w:val="65DD6A95"/>
    <w:rsid w:val="68AF4719"/>
    <w:rsid w:val="6C9C79A4"/>
    <w:rsid w:val="73175312"/>
    <w:rsid w:val="77A71A89"/>
    <w:rsid w:val="7C480A5D"/>
    <w:rsid w:val="7DBD4D8A"/>
    <w:rsid w:val="7F6F61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21"/>
    <w:basedOn w:val="4"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9">
    <w:name w:val="font31"/>
    <w:basedOn w:val="4"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0</TotalTime>
  <ScaleCrop>false</ScaleCrop>
  <LinksUpToDate>false</LinksUpToDate>
  <CharactersWithSpaces>992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2022-05-09T06:28:00Z</dcterms:created>
  <dc:creator>Joker</dc:creator>
  <cp:lastModifiedBy>lenovo</cp:lastModifiedBy>
  <cp:lastPrinted>2022-05-10T10:39:37Z</cp:lastPrinted>
  <dcterms:modified xsi:type="dcterms:W3CDTF">2022-05-10T10:40:14Z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AFF8CC9CCB22417D81E180C0981B17C9</vt:lpwstr>
  </property>
</Properties>
</file>