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700"/>
        <w:gridCol w:w="1320"/>
        <w:gridCol w:w="2980"/>
        <w:gridCol w:w="1540"/>
        <w:gridCol w:w="1760"/>
        <w:gridCol w:w="1060"/>
        <w:gridCol w:w="940"/>
        <w:gridCol w:w="1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Arial" w:eastAsia="方正小标宋简体" w:cs="Arial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</w:rPr>
              <w:t>自治区人社厅2021年公开遴选参公管理人员考试成绩及考察对象名单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遴选部门（单位）及职位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笔试成绩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Arial"/>
                <w:kern w:val="0"/>
                <w:sz w:val="16"/>
                <w:szCs w:val="16"/>
              </w:rPr>
              <w:t>（占总成绩40%）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面试成绩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（占总成绩60%）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排名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416423022230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张堂宏</w:t>
            </w:r>
          </w:p>
        </w:tc>
        <w:tc>
          <w:tcPr>
            <w:tcW w:w="2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自治区社会保险事业管理局一级主任科员及以下（一）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63.5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83.6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75.56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考察对象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416423022217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张文智</w:t>
            </w:r>
          </w:p>
        </w:tc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59.5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83.6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73.96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考察对象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416423022223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蒙治峰</w:t>
            </w:r>
          </w:p>
        </w:tc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78.4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72.64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416423022320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尹迪</w:t>
            </w:r>
          </w:p>
        </w:tc>
        <w:tc>
          <w:tcPr>
            <w:tcW w:w="2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自治区社会保险事业管理局一级主任科员及以下（二）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85.0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考察对象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416423022309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吴娜</w:t>
            </w:r>
          </w:p>
        </w:tc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84.6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75.56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考察对象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416423022316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田文娟</w:t>
            </w:r>
          </w:p>
        </w:tc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64.5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82.6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75.36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416423022529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杨丹阳</w:t>
            </w:r>
          </w:p>
        </w:tc>
        <w:tc>
          <w:tcPr>
            <w:tcW w:w="2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自治区就业与创业服务局一级主任科员及以下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88.8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79.28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考察对象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416423022525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马利霞</w:t>
            </w:r>
          </w:p>
        </w:tc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84.4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76.24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考察对象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416423022419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刘微姗</w:t>
            </w:r>
          </w:p>
        </w:tc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81.0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416423022617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王倩</w:t>
            </w:r>
          </w:p>
        </w:tc>
        <w:tc>
          <w:tcPr>
            <w:tcW w:w="2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自治区劳动人事争议仲裁院一级主任科员及以下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60.5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84.6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74.96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考察对象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416423022618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何晓娟</w:t>
            </w:r>
          </w:p>
        </w:tc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80.8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73.28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考察对象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416423022708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范微</w:t>
            </w:r>
          </w:p>
        </w:tc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59.5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79.2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71.32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416423022627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高广超</w:t>
            </w:r>
          </w:p>
        </w:tc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59.5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76.2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69.52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416423022729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汪辉</w:t>
            </w:r>
          </w:p>
        </w:tc>
        <w:tc>
          <w:tcPr>
            <w:tcW w:w="2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自治区人力资源开发服务中心一级主任科员及以下（一）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63.5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83.8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75.68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考察对象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416423022823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孙占波</w:t>
            </w:r>
          </w:p>
        </w:tc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60.5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77.2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70.52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考察对象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416423022810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黄鑫</w:t>
            </w:r>
          </w:p>
        </w:tc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59.5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76.0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69.40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416423022930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乔小欧</w:t>
            </w:r>
          </w:p>
        </w:tc>
        <w:tc>
          <w:tcPr>
            <w:tcW w:w="2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自治区人力资源开发服务中心一级主任科员及以下（二）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81.2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73.12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考察对象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416423022927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马蓉</w:t>
            </w:r>
          </w:p>
        </w:tc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80.8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72.48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考察对象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416423022907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蒲燕</w:t>
            </w:r>
          </w:p>
        </w:tc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60.5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80.4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72.44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416423022919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徐婷</w:t>
            </w:r>
          </w:p>
        </w:tc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80.2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72.12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ind w:firstLine="630"/>
        <w:jc w:val="left"/>
        <w:rPr>
          <w:rFonts w:hint="eastAsia"/>
        </w:rPr>
      </w:pPr>
    </w:p>
    <w:p>
      <w:pPr>
        <w:spacing w:line="560" w:lineRule="exact"/>
        <w:ind w:firstLine="630"/>
        <w:jc w:val="left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14BD9"/>
    <w:rsid w:val="0C51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2022-05-10T08:27:00Z</dcterms:created>
  <dc:creator>阎虹宇</dc:creator>
  <cp:lastModifiedBy>阎虹宇</cp:lastModifiedBy>
  <dcterms:modified xsi:type="dcterms:W3CDTF">2022-05-10T08:28:09Z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