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560" w:lineRule="exact"/>
        <w:contextualSpacing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</w:p>
    <w:p>
      <w:pPr>
        <w:widowControl/>
        <w:shd w:val="clear" w:color="auto" w:fill="FFFFFF"/>
        <w:autoSpaceDE w:val="0"/>
        <w:spacing w:line="560" w:lineRule="exact"/>
        <w:contextualSpacing/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应急管理部消防产品合格评定中心招聘岗位信息表</w:t>
      </w:r>
    </w:p>
    <w:tbl>
      <w:tblPr>
        <w:tblStyle w:val="3"/>
        <w:tblpPr w:leftFromText="180" w:rightFromText="180" w:vertAnchor="page" w:horzAnchor="page" w:tblpX="1345" w:tblpY="3184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26"/>
        <w:gridCol w:w="785"/>
        <w:gridCol w:w="2126"/>
        <w:gridCol w:w="2126"/>
        <w:gridCol w:w="636"/>
        <w:gridCol w:w="460"/>
        <w:gridCol w:w="2082"/>
        <w:gridCol w:w="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0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岗位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0"/>
                <w:kern w:val="0"/>
                <w:sz w:val="24"/>
                <w:szCs w:val="24"/>
              </w:rPr>
              <w:t>学位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082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其他岗位要求</w:t>
            </w:r>
          </w:p>
        </w:tc>
        <w:tc>
          <w:tcPr>
            <w:tcW w:w="457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认证业务处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智能监测灭火系统产品与救援防护装备认证受理岗位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主要负责消防产品认证、技术鉴定业务的委托受理、合同签订、认证技术资料审查、相关专业科研等。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机械类（0802）、材料类（0804）、电气类（0806）、电子信息类（0807）、自动化类（0808）、计算机类（0809），化工与制药类（0813）</w:t>
            </w:r>
          </w:p>
        </w:tc>
        <w:tc>
          <w:tcPr>
            <w:tcW w:w="63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本科学士</w:t>
            </w:r>
          </w:p>
        </w:tc>
        <w:tc>
          <w:tcPr>
            <w:tcW w:w="4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北京生源</w:t>
            </w:r>
          </w:p>
        </w:tc>
        <w:tc>
          <w:tcPr>
            <w:tcW w:w="2082" w:type="dxa"/>
            <w:vMerge w:val="restart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富有创新精神，具有较强的工作、学习能力；外语有一定的听说和读写能力。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具有较强的敬业奉献精神，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能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吃苦耐劳，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适应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经常加班或长期出差，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适应长期高强度工作，适应具有一定危险性的工作场所，心理素质过硬。</w:t>
            </w: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机械工程类（0802）、材料科学与工程类（0805）、电气工程类（0808）、电子科学与技术类（0809）、控制科学与工程类（0811）、计算机科学与技术类（0812）、安全科学与工程类（0837）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08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08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技术处</w:t>
            </w:r>
          </w:p>
        </w:tc>
        <w:tc>
          <w:tcPr>
            <w:tcW w:w="7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火灾事故消防产品质量工况评估项目研究人员</w:t>
            </w:r>
          </w:p>
        </w:tc>
        <w:tc>
          <w:tcPr>
            <w:tcW w:w="2126" w:type="dxa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科研项目的过程管理、鉴定验收、技术研发及成果转化应用等相关工作；制定相关标准规范、规章制度等；实验室管理工作，检验检测管理体系维护和质量控制以及相关测试方法、测试设备、标准的研制等工作；相关课题的研究工作。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机械工程类（0802）、材料科学与工程类（0805）、动力工程及工程热物理类（0807）、化学工程与技术类（0817）、安全科学与工程类（0837）</w:t>
            </w:r>
          </w:p>
        </w:tc>
        <w:tc>
          <w:tcPr>
            <w:tcW w:w="63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京外生源</w:t>
            </w:r>
          </w:p>
        </w:tc>
        <w:tc>
          <w:tcPr>
            <w:tcW w:w="2082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具有参与或承担阻燃药剂、灭火系统及装置、防火材料、建筑防火设计、防火抑爆技术等相关研究经验，了解消防行业国际前沿动态。能吃苦耐劳，适应经常加班、出差，工作压力大的工作环境。</w:t>
            </w:r>
          </w:p>
        </w:tc>
        <w:tc>
          <w:tcPr>
            <w:tcW w:w="45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督查审计室</w:t>
            </w:r>
          </w:p>
        </w:tc>
        <w:tc>
          <w:tcPr>
            <w:tcW w:w="7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执行各项审计工作。编制审计项目报告，对凭证进行审计，对被审计事项做出审计评价及改进提出审计建议，配合进行内部审计等。固定资产盘点、统计、分析、报告；修订完善固定资产管理制度。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会计学（</w:t>
            </w:r>
            <w:r>
              <w:rPr>
                <w:rFonts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120203K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）、财务管理（</w:t>
            </w:r>
            <w:r>
              <w:rPr>
                <w:rFonts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120204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）、审计学（</w:t>
            </w:r>
            <w:r>
              <w:rPr>
                <w:rFonts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120207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）、资产评估（</w:t>
            </w:r>
            <w:r>
              <w:rPr>
                <w:rFonts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120208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）、经济学类（0201）</w:t>
            </w:r>
          </w:p>
        </w:tc>
        <w:tc>
          <w:tcPr>
            <w:tcW w:w="636" w:type="dxa"/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本科学士及以上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北京生源</w:t>
            </w:r>
          </w:p>
        </w:tc>
        <w:tc>
          <w:tcPr>
            <w:tcW w:w="2082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同等</w:t>
            </w:r>
            <w:r>
              <w:rPr>
                <w:rFonts w:ascii="仿宋" w:hAnsi="仿宋" w:eastAsia="仿宋"/>
                <w:sz w:val="18"/>
                <w:szCs w:val="18"/>
              </w:rPr>
              <w:t>条件下，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拥有相关能力资格证书和工作经验者优先。</w:t>
            </w:r>
          </w:p>
        </w:tc>
        <w:tc>
          <w:tcPr>
            <w:tcW w:w="45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9098" w:type="dxa"/>
            <w:gridSpan w:val="8"/>
            <w:vAlign w:val="center"/>
          </w:tcPr>
          <w:p>
            <w:pPr>
              <w:spacing w:line="0" w:lineRule="atLeast"/>
              <w:ind w:firstLine="394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1.“学科专业请参照教育部政府网站发布的学科目录。其中，本科专业请参照《普通高等学校本科专业目录（2020版）》，研究生专业请参照《学位授予和人才培养学习目录（2018版）》或查询研招网”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0" w:lineRule="atLeast"/>
              <w:ind w:firstLine="394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2.所学学科专业接近，但不在上述学科专业参考目录中的考生，可通过报名咨询电话联系招聘单位确认报名资格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123F3CBC"/>
    <w:rsid w:val="123F3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2022-05-07T11:06:00Z</dcterms:created>
  <dc:creator>user</dc:creator>
  <cp:lastModifiedBy>user</cp:lastModifiedBy>
  <dcterms:modified xsi:type="dcterms:W3CDTF">2022-05-07T11:12:19Z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9100F65A6E8643DC837A4517A8FEA92F</vt:lpwstr>
  </property>
</Properties>
</file>