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i w:val="0"/>
          <w:color w:val="auto"/>
          <w:spacing w:val="0"/>
          <w:w w:val="9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方正黑体_GBK" w:cs="方正黑体_GBK"/>
          <w:i w:val="0"/>
          <w:color w:val="auto"/>
          <w:spacing w:val="0"/>
          <w:w w:val="90"/>
          <w:kern w:val="0"/>
          <w:sz w:val="32"/>
          <w:szCs w:val="32"/>
          <w:highlight w:val="none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i w:val="0"/>
          <w:color w:val="auto"/>
          <w:spacing w:val="0"/>
          <w:w w:val="90"/>
          <w:kern w:val="0"/>
          <w:sz w:val="32"/>
          <w:szCs w:val="32"/>
          <w:highlight w:val="none"/>
          <w:u w:val="none"/>
          <w:lang w:val="en-US" w:eastAsia="zh-CN" w:bidi="ar"/>
        </w:rPr>
        <w:t>1</w:t>
      </w:r>
    </w:p>
    <w:tbl>
      <w:tblPr>
        <w:tblStyle w:val="5"/>
        <w:tblpPr w:leftFromText="180" w:rightFromText="180" w:vertAnchor="text" w:horzAnchor="page" w:tblpXSpec="center" w:tblpY="431"/>
        <w:tblOverlap w:val="never"/>
        <w:tblW w:w="158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"/>
        <w:gridCol w:w="46"/>
        <w:gridCol w:w="1120"/>
        <w:gridCol w:w="579"/>
        <w:gridCol w:w="119"/>
        <w:gridCol w:w="602"/>
        <w:gridCol w:w="2740"/>
        <w:gridCol w:w="440"/>
        <w:gridCol w:w="520"/>
        <w:gridCol w:w="660"/>
        <w:gridCol w:w="1131"/>
        <w:gridCol w:w="790"/>
        <w:gridCol w:w="1323"/>
        <w:gridCol w:w="876"/>
        <w:gridCol w:w="812"/>
        <w:gridCol w:w="814"/>
        <w:gridCol w:w="1307"/>
        <w:gridCol w:w="835"/>
        <w:gridCol w:w="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5" w:hRule="atLeast"/>
          <w:jc w:val="center"/>
        </w:trPr>
        <w:tc>
          <w:tcPr>
            <w:tcW w:w="15855" w:type="dxa"/>
            <w:gridSpan w:val="19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2022年景洪市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国有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企业人才招</w:t>
            </w:r>
            <w:r>
              <w:rPr>
                <w:rFonts w:hint="eastAsia" w:ascii="Times New Roman" w:hAnsi="Times New Roman" w:eastAsia="方正小标宋_GBK" w:cs="Times New Roman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引</w:t>
            </w: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计划岗位表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40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72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需求类别</w:t>
            </w:r>
          </w:p>
        </w:tc>
        <w:tc>
          <w:tcPr>
            <w:tcW w:w="27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岗位介绍</w:t>
            </w:r>
          </w:p>
        </w:tc>
        <w:tc>
          <w:tcPr>
            <w:tcW w:w="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5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性质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薪资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方式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联系地址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5" w:hRule="atLeast"/>
          <w:jc w:val="center"/>
        </w:trPr>
        <w:tc>
          <w:tcPr>
            <w:tcW w:w="40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景洪市农垦集团勐养农场有限责任公司</w:t>
            </w:r>
          </w:p>
        </w:tc>
        <w:tc>
          <w:tcPr>
            <w:tcW w:w="57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</w:p>
        </w:tc>
        <w:tc>
          <w:tcPr>
            <w:tcW w:w="72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国有企业工作人员</w:t>
            </w:r>
          </w:p>
        </w:tc>
        <w:tc>
          <w:tcPr>
            <w:tcW w:w="27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  <w:t>1.负责办公室日常文秘工作，会务安排、会议纪要及相关文件、文字材料起草、整理工作。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  <w:t>2.要求中文及相关专业全日制本科及以上学历，有相关文字编纂工作经历（如投稿、发表个人作品等），具备基本公文写作知识和能力，具有良好的表达能力和一定的组织协调、沟通能力。能熟练使用Office等办公软件，具有较强的学习能力，工作积极主动，条理清楚，性格稳重，作风扎实，服从领导。3.具有文秘或办公室经验者优先。4.三个月试用期，试用期合格后签订劳动合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  <w:t>5.实际录用岗位和工资标准以合同约定和公司规定为准。</w:t>
            </w:r>
          </w:p>
        </w:tc>
        <w:tc>
          <w:tcPr>
            <w:tcW w:w="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35岁及以下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全日制本科及以上</w:t>
            </w: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秘书学、汉语言文学、新闻学专业</w:t>
            </w:r>
          </w:p>
        </w:tc>
        <w:tc>
          <w:tcPr>
            <w:tcW w:w="8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80000-100000元/年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  <w:t>1.有从业经历者优先；2.具备较强公文写作能力，有扎实的写作功底，能熟练使用各类办公软件；3.具备良好的职业道德和敬业精神，政治思想过硬，品格优良；4.独立性强，善于沟通：5.具备较强的协调能力、组织能力和应变能力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张新海13578166657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  <w:t>景洪市农垦集团勐养农场有限责任公司人力资源部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jc w:val="center"/>
        </w:trPr>
        <w:tc>
          <w:tcPr>
            <w:tcW w:w="3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景洪市东风农场有限责任公司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国有企业工作人员</w:t>
            </w:r>
          </w:p>
        </w:tc>
        <w:tc>
          <w:tcPr>
            <w:tcW w:w="27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  <w:t>审核公司的重要财务报表和报告，参与审定公司的财务管理规定及其他经济管理制度，监督检查子公司财务运作和资金收支情况。与公司总经理联合审批规定限额范围内的企业经营性、融资性、投资性、固定资产购建支出和汇往境外资金及担保贷款事项,参与审定公司重大财务决策、审定公司财务预、决算方案，重大经营性、投资性、融资性的计划和合同以及资产重组和债务重组方案，利润分配方案和弥补亏损方案等工作。</w:t>
            </w:r>
          </w:p>
        </w:tc>
        <w:tc>
          <w:tcPr>
            <w:tcW w:w="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35周岁以下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全日制本科及以上</w:t>
            </w: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会计学、财务管理、工商管理类相关专业</w:t>
            </w:r>
          </w:p>
        </w:tc>
        <w:tc>
          <w:tcPr>
            <w:tcW w:w="8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会计中级及以上</w:t>
            </w: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两年以上从业经验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150000元/</w:t>
            </w:r>
            <w:bookmarkStart w:id="0" w:name="_GoBack"/>
            <w:bookmarkEnd w:id="0"/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年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会计中级职称及以上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陈剑波：13988116520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  <w:t>景洪市农垦集团东风农场有限责任公司人力资源部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3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景洪市东风农场有限责任公司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国有企业工作人员</w:t>
            </w:r>
          </w:p>
        </w:tc>
        <w:tc>
          <w:tcPr>
            <w:tcW w:w="27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工程造价成本控制、造价管理，工程合同管理、执行，审核工程合同款支付等。</w:t>
            </w:r>
          </w:p>
        </w:tc>
        <w:tc>
          <w:tcPr>
            <w:tcW w:w="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全日制本科及以上</w:t>
            </w: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工程造价、工程管理类相关专业</w:t>
            </w:r>
          </w:p>
        </w:tc>
        <w:tc>
          <w:tcPr>
            <w:tcW w:w="8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96000元/年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男性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陈剑波：13988116520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  <w:t>景洪市农垦集团东风农场有限责任公司人力资源部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3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景洪市东风农场有限责任公司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国有企业工作人员</w:t>
            </w:r>
          </w:p>
        </w:tc>
        <w:tc>
          <w:tcPr>
            <w:tcW w:w="27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负责对水果生产计划，具备对水果的营养诊断、病虫害防治、种植生产管理技能等。有热带水果生产经营管理工作经验者优先。</w:t>
            </w:r>
          </w:p>
        </w:tc>
        <w:tc>
          <w:tcPr>
            <w:tcW w:w="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28周岁及以下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全日制本科及以上</w:t>
            </w: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农业经济管理类、植物生产类相关专业</w:t>
            </w:r>
          </w:p>
        </w:tc>
        <w:tc>
          <w:tcPr>
            <w:tcW w:w="8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96000元/年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男性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陈剑波：13988116520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18"/>
                <w:szCs w:val="21"/>
                <w:highlight w:val="none"/>
                <w:lang w:val="en-US" w:eastAsia="zh-CN" w:bidi="ar"/>
              </w:rPr>
              <w:t>景洪市农垦集团东风农场有限责任公司人力资源部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atLeast"/>
          <w:jc w:val="center"/>
        </w:trPr>
        <w:tc>
          <w:tcPr>
            <w:tcW w:w="3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景洪经济开发区投资有限公司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工程技术</w:t>
            </w:r>
          </w:p>
        </w:tc>
        <w:tc>
          <w:tcPr>
            <w:tcW w:w="27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开展公司项目立项、前期、组织实施、监督运作等</w:t>
            </w:r>
          </w:p>
        </w:tc>
        <w:tc>
          <w:tcPr>
            <w:tcW w:w="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25—50岁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大学本科及以上</w:t>
            </w: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管理科学与工程类</w:t>
            </w:r>
          </w:p>
        </w:tc>
        <w:tc>
          <w:tcPr>
            <w:tcW w:w="8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中级及以上</w:t>
            </w: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5年及以上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84000元/年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职业技能证书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唐婷2430035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勐养镇农场路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0" w:hRule="atLeast"/>
          <w:jc w:val="center"/>
        </w:trPr>
        <w:tc>
          <w:tcPr>
            <w:tcW w:w="3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景洪经济开发区投资有限公司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法律</w:t>
            </w:r>
          </w:p>
        </w:tc>
        <w:tc>
          <w:tcPr>
            <w:tcW w:w="27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公司合同起草、审修及归档等</w:t>
            </w:r>
          </w:p>
        </w:tc>
        <w:tc>
          <w:tcPr>
            <w:tcW w:w="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25—50岁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大学本科及以上</w:t>
            </w: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法学类相关专业</w:t>
            </w:r>
          </w:p>
        </w:tc>
        <w:tc>
          <w:tcPr>
            <w:tcW w:w="8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初级及以上</w:t>
            </w: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3年及以上</w:t>
            </w: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84000元/年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职业技能证书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唐婷2430035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勐养镇农场路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7" w:hRule="atLeast"/>
          <w:jc w:val="center"/>
        </w:trPr>
        <w:tc>
          <w:tcPr>
            <w:tcW w:w="3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景洪市水务投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资有限公司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董事长兼总经理</w:t>
            </w:r>
          </w:p>
        </w:tc>
        <w:tc>
          <w:tcPr>
            <w:tcW w:w="27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要有投融资方面工作经验</w:t>
            </w:r>
          </w:p>
        </w:tc>
        <w:tc>
          <w:tcPr>
            <w:tcW w:w="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6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50岁以下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本科及以上学历</w:t>
            </w: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8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300000元/年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普建梅13578133113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景洪市嘎兰中路84号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3" w:hRule="atLeast"/>
          <w:jc w:val="center"/>
        </w:trPr>
        <w:tc>
          <w:tcPr>
            <w:tcW w:w="3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景洪市水务投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资有限公司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副总经理</w:t>
            </w:r>
          </w:p>
        </w:tc>
        <w:tc>
          <w:tcPr>
            <w:tcW w:w="27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主要负责协助总经理拓展市场</w:t>
            </w:r>
          </w:p>
        </w:tc>
        <w:tc>
          <w:tcPr>
            <w:tcW w:w="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5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45岁以下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本科及以上学历</w:t>
            </w: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8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180000元/年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普建梅13578133113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景洪市嘎兰中路84号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3" w:hRule="atLeast"/>
          <w:jc w:val="center"/>
        </w:trPr>
        <w:tc>
          <w:tcPr>
            <w:tcW w:w="35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16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景洪市水务投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资有限公司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市属国有企业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财务总监</w:t>
            </w:r>
          </w:p>
        </w:tc>
        <w:tc>
          <w:tcPr>
            <w:tcW w:w="27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主要负责财务部门的全面管理</w:t>
            </w:r>
          </w:p>
        </w:tc>
        <w:tc>
          <w:tcPr>
            <w:tcW w:w="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2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50岁以下</w:t>
            </w:r>
          </w:p>
        </w:tc>
        <w:tc>
          <w:tcPr>
            <w:tcW w:w="113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本科及以上学历</w:t>
            </w:r>
          </w:p>
        </w:tc>
        <w:tc>
          <w:tcPr>
            <w:tcW w:w="7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全日制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市场营销、经济学类、会计学类</w:t>
            </w:r>
          </w:p>
        </w:tc>
        <w:tc>
          <w:tcPr>
            <w:tcW w:w="8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中级</w:t>
            </w:r>
          </w:p>
        </w:tc>
        <w:tc>
          <w:tcPr>
            <w:tcW w:w="8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8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180000元/年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普建梅13578133113</w:t>
            </w:r>
          </w:p>
        </w:tc>
        <w:tc>
          <w:tcPr>
            <w:tcW w:w="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  <w:t>景洪市嘎兰中路84号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olor w:val="auto"/>
          <w:spacing w:val="0"/>
          <w:w w:val="1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ODU5NTg4ODUzMDE5MDA4NDNkZGE2NWNjMjliZDEifQ=="/>
  </w:docVars>
  <w:rsids>
    <w:rsidRoot w:val="00000000"/>
    <w:rsid w:val="008516D3"/>
    <w:rsid w:val="044D13E6"/>
    <w:rsid w:val="081C5C70"/>
    <w:rsid w:val="1D991D03"/>
    <w:rsid w:val="76DC55D4"/>
    <w:rsid w:val="7B52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7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1526</Words>
  <Characters>1686</Characters>
  <Lines>0</Lines>
  <Paragraphs>0</Paragraphs>
  <TotalTime>13</TotalTime>
  <ScaleCrop>false</ScaleCrop>
  <LinksUpToDate>false</LinksUpToDate>
  <CharactersWithSpaces>1686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2022-05-04T10:45:00Z</dcterms:created>
  <dc:creator>001</dc:creator>
  <cp:lastModifiedBy>大娱乐家</cp:lastModifiedBy>
  <dcterms:modified xsi:type="dcterms:W3CDTF">2022-05-08T03:27:27Z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D2FB84CF5CFA46F09B9205CAE075C6C3</vt:lpwstr>
  </property>
</Properties>
</file>