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jc w:val="both"/>
        <w:textAlignment w:val="auto"/>
        <w:rPr>
          <w:rFonts w:hint="eastAsia" w:ascii="仿宋_GB2312" w:hAnsi="仿宋_GB2312" w:eastAsia="仿宋_GB2312" w:cs="仿宋_GB2312"/>
          <w:color w:val="333333"/>
          <w:sz w:val="32"/>
          <w:szCs w:val="32"/>
          <w:shd w:val="clear" w:color="auto" w:fill="auto"/>
          <w:lang w:eastAsia="zh-CN"/>
        </w:rPr>
      </w:pPr>
      <w:r>
        <w:rPr>
          <w:rFonts w:hint="eastAsia" w:ascii="仿宋_GB2312" w:hAnsi="仿宋_GB2312" w:eastAsia="仿宋_GB2312" w:cs="仿宋_GB2312"/>
          <w:color w:val="333333"/>
          <w:sz w:val="32"/>
          <w:szCs w:val="32"/>
          <w:shd w:val="clear" w:color="auto" w:fill="auto"/>
          <w:lang w:eastAsia="zh-CN"/>
        </w:rPr>
        <w:t>附件：</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jc w:val="both"/>
        <w:textAlignment w:val="auto"/>
        <w:rPr>
          <w:rFonts w:hint="eastAsia" w:ascii="方正小标宋_GBK" w:hAnsi="方正小标宋_GBK" w:eastAsia="方正小标宋_GBK" w:cs="方正小标宋_GBK"/>
          <w:color w:val="333333"/>
          <w:sz w:val="44"/>
          <w:szCs w:val="44"/>
          <w:shd w:val="clear" w:color="auto" w:fill="auto"/>
          <w:lang w:eastAsia="zh-CN"/>
        </w:rPr>
      </w:pP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jc w:val="center"/>
        <w:textAlignment w:val="auto"/>
        <w:rPr>
          <w:rFonts w:hint="eastAsia" w:ascii="方正小标宋_GBK" w:hAnsi="方正小标宋_GBK" w:eastAsia="方正小标宋_GBK" w:cs="方正小标宋_GBK"/>
          <w:color w:val="333333"/>
          <w:sz w:val="44"/>
          <w:szCs w:val="44"/>
          <w:shd w:val="clear" w:color="auto" w:fill="auto"/>
        </w:rPr>
      </w:pPr>
      <w:r>
        <w:rPr>
          <w:rFonts w:hint="eastAsia" w:ascii="方正小标宋_GBK" w:hAnsi="方正小标宋_GBK" w:eastAsia="方正小标宋_GBK" w:cs="方正小标宋_GBK"/>
          <w:color w:val="333333"/>
          <w:sz w:val="44"/>
          <w:szCs w:val="44"/>
          <w:shd w:val="clear" w:color="auto" w:fill="auto"/>
        </w:rPr>
        <w:t>贵阳农商银行2022年“超享聘·旭日计划”大学生招聘线上面试操作指南</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jc w:val="center"/>
        <w:textAlignment w:val="auto"/>
        <w:rPr>
          <w:rFonts w:hint="eastAsia" w:ascii="微软雅黑" w:hAnsi="微软雅黑" w:eastAsia="微软雅黑" w:cs="微软雅黑"/>
          <w:color w:val="333333"/>
          <w:sz w:val="28"/>
          <w:szCs w:val="28"/>
          <w:shd w:val="clear" w:color="auto" w:fill="auto"/>
        </w:rPr>
      </w:pP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jc w:val="center"/>
        <w:textAlignment w:val="auto"/>
        <w:rPr>
          <w:sz w:val="28"/>
          <w:szCs w:val="28"/>
          <w:shd w:val="clear" w:color="auto" w:fill="auto"/>
        </w:rPr>
      </w:pPr>
      <w:r>
        <w:rPr>
          <w:rFonts w:hint="eastAsia" w:ascii="微软雅黑" w:hAnsi="微软雅黑" w:eastAsia="微软雅黑" w:cs="微软雅黑"/>
          <w:color w:val="333333"/>
          <w:sz w:val="28"/>
          <w:szCs w:val="28"/>
          <w:shd w:val="clear" w:color="auto" w:fill="auto"/>
        </w:rPr>
        <w:t>面试</w:t>
      </w:r>
      <w:r>
        <w:rPr>
          <w:rFonts w:ascii="微软雅黑" w:hAnsi="微软雅黑" w:eastAsia="微软雅黑" w:cs="微软雅黑"/>
          <w:color w:val="333333"/>
          <w:sz w:val="28"/>
          <w:szCs w:val="28"/>
          <w:shd w:val="clear" w:color="auto" w:fill="auto"/>
        </w:rPr>
        <w:t>安排</w:t>
      </w:r>
    </w:p>
    <w:tbl>
      <w:tblPr>
        <w:tblStyle w:val="8"/>
        <w:tblW w:w="8303" w:type="dxa"/>
        <w:jc w:val="center"/>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675"/>
        <w:gridCol w:w="2768"/>
        <w:gridCol w:w="3860"/>
      </w:tblGrid>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8"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3D87CE"/>
            <w:tcMar>
              <w:top w:w="96" w:type="dxa"/>
              <w:left w:w="96" w:type="dxa"/>
              <w:bottom w:w="96" w:type="dxa"/>
              <w:right w:w="96"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color w:val="FFFFFF"/>
                <w:sz w:val="32"/>
                <w:szCs w:val="32"/>
                <w:shd w:val="clear" w:color="auto" w:fill="auto"/>
              </w:rPr>
            </w:pPr>
            <w:r>
              <w:rPr>
                <w:rFonts w:hint="eastAsia" w:ascii="仿宋_GB2312" w:hAnsi="仿宋_GB2312" w:eastAsia="仿宋_GB2312" w:cs="仿宋_GB2312"/>
                <w:b/>
                <w:bCs/>
                <w:color w:val="FFFFFF"/>
                <w:sz w:val="32"/>
                <w:szCs w:val="32"/>
                <w:shd w:val="clear" w:color="auto" w:fill="auto"/>
              </w:rPr>
              <w:t>流程</w:t>
            </w:r>
          </w:p>
        </w:tc>
        <w:tc>
          <w:tcPr>
            <w:tcW w:w="0" w:type="auto"/>
            <w:tcBorders>
              <w:top w:val="single" w:color="auto" w:sz="4" w:space="0"/>
              <w:left w:val="single" w:color="auto" w:sz="4" w:space="0"/>
              <w:bottom w:val="single" w:color="auto" w:sz="4" w:space="0"/>
              <w:right w:val="single" w:color="auto" w:sz="4" w:space="0"/>
            </w:tcBorders>
            <w:shd w:val="clear" w:color="auto" w:fill="3D87CE"/>
            <w:tcMar>
              <w:top w:w="96" w:type="dxa"/>
              <w:left w:w="96" w:type="dxa"/>
              <w:bottom w:w="96" w:type="dxa"/>
              <w:right w:w="96"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color w:val="FFFFFF"/>
                <w:sz w:val="32"/>
                <w:szCs w:val="32"/>
                <w:shd w:val="clear" w:color="auto" w:fill="auto"/>
              </w:rPr>
            </w:pPr>
            <w:r>
              <w:rPr>
                <w:rFonts w:hint="eastAsia" w:ascii="仿宋_GB2312" w:hAnsi="仿宋_GB2312" w:eastAsia="仿宋_GB2312" w:cs="仿宋_GB2312"/>
                <w:b/>
                <w:bCs/>
                <w:color w:val="FFFFFF"/>
                <w:kern w:val="0"/>
                <w:sz w:val="32"/>
                <w:szCs w:val="32"/>
                <w:shd w:val="clear" w:color="auto" w:fill="auto"/>
                <w:lang w:bidi="ar"/>
              </w:rPr>
              <w:t>时长</w:t>
            </w:r>
          </w:p>
        </w:tc>
        <w:tc>
          <w:tcPr>
            <w:tcW w:w="0" w:type="auto"/>
            <w:tcBorders>
              <w:top w:val="single" w:color="auto" w:sz="4" w:space="0"/>
              <w:left w:val="single" w:color="auto" w:sz="4" w:space="0"/>
              <w:bottom w:val="single" w:color="auto" w:sz="4" w:space="0"/>
              <w:right w:val="single" w:color="auto" w:sz="4" w:space="0"/>
            </w:tcBorders>
            <w:shd w:val="clear" w:color="auto" w:fill="3D87CE"/>
            <w:tcMar>
              <w:top w:w="96" w:type="dxa"/>
              <w:left w:w="96" w:type="dxa"/>
              <w:bottom w:w="96" w:type="dxa"/>
              <w:right w:w="96"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color w:val="FFFFFF"/>
                <w:sz w:val="32"/>
                <w:szCs w:val="32"/>
                <w:shd w:val="clear" w:color="auto" w:fill="auto"/>
              </w:rPr>
            </w:pPr>
            <w:r>
              <w:rPr>
                <w:rFonts w:hint="eastAsia" w:ascii="仿宋_GB2312" w:hAnsi="仿宋_GB2312" w:eastAsia="仿宋_GB2312" w:cs="仿宋_GB2312"/>
                <w:b/>
                <w:bCs/>
                <w:color w:val="FFFFFF"/>
                <w:kern w:val="0"/>
                <w:sz w:val="32"/>
                <w:szCs w:val="32"/>
                <w:shd w:val="clear" w:color="auto" w:fill="auto"/>
                <w:lang w:bidi="ar"/>
              </w:rPr>
              <w:t>备注</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17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FFFFFF"/>
            <w:tcMar>
              <w:top w:w="96" w:type="dxa"/>
              <w:left w:w="96" w:type="dxa"/>
              <w:bottom w:w="96" w:type="dxa"/>
              <w:right w:w="96"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0"/>
                <w:sz w:val="32"/>
                <w:szCs w:val="32"/>
                <w:shd w:val="clear" w:color="auto" w:fill="auto"/>
                <w:lang w:eastAsia="zh-CN" w:bidi="ar"/>
              </w:rPr>
            </w:pPr>
            <w:r>
              <w:rPr>
                <w:rFonts w:hint="eastAsia" w:ascii="仿宋_GB2312" w:hAnsi="仿宋_GB2312" w:eastAsia="仿宋_GB2312" w:cs="仿宋_GB2312"/>
                <w:kern w:val="0"/>
                <w:sz w:val="32"/>
                <w:szCs w:val="32"/>
                <w:shd w:val="clear" w:color="auto" w:fill="auto"/>
                <w:lang w:eastAsia="zh-CN" w:bidi="ar"/>
              </w:rPr>
              <w:t>模拟面试</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96" w:type="dxa"/>
              <w:left w:w="96" w:type="dxa"/>
              <w:bottom w:w="96" w:type="dxa"/>
              <w:right w:w="96"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0"/>
                <w:sz w:val="32"/>
                <w:szCs w:val="32"/>
                <w:shd w:val="clear" w:color="auto" w:fill="auto"/>
                <w:lang w:bidi="ar"/>
              </w:rPr>
            </w:pPr>
            <w:r>
              <w:rPr>
                <w:rFonts w:hint="eastAsia" w:ascii="仿宋_GB2312" w:hAnsi="仿宋_GB2312" w:eastAsia="仿宋_GB2312" w:cs="仿宋_GB2312"/>
                <w:kern w:val="0"/>
                <w:sz w:val="32"/>
                <w:szCs w:val="32"/>
                <w:shd w:val="clear" w:color="auto" w:fill="auto"/>
                <w:lang w:bidi="ar"/>
              </w:rPr>
              <w:t>面试前两天进行</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96" w:type="dxa"/>
              <w:left w:w="96" w:type="dxa"/>
              <w:bottom w:w="96" w:type="dxa"/>
              <w:right w:w="96"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0"/>
                <w:sz w:val="32"/>
                <w:szCs w:val="32"/>
                <w:shd w:val="clear" w:color="auto" w:fill="auto"/>
                <w:lang w:bidi="ar"/>
              </w:rPr>
            </w:pPr>
            <w:r>
              <w:rPr>
                <w:rFonts w:hint="eastAsia" w:ascii="仿宋_GB2312" w:hAnsi="仿宋_GB2312" w:eastAsia="仿宋_GB2312" w:cs="仿宋_GB2312"/>
                <w:kern w:val="0"/>
                <w:sz w:val="32"/>
                <w:szCs w:val="32"/>
                <w:shd w:val="clear" w:color="auto" w:fill="auto"/>
                <w:lang w:bidi="ar"/>
              </w:rPr>
              <w:t>以通知测试短信为主</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519"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FFFFFF"/>
            <w:tcMar>
              <w:top w:w="96" w:type="dxa"/>
              <w:left w:w="96" w:type="dxa"/>
              <w:bottom w:w="96" w:type="dxa"/>
              <w:right w:w="96"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0"/>
                <w:sz w:val="32"/>
                <w:szCs w:val="32"/>
                <w:shd w:val="clear" w:color="auto" w:fill="auto"/>
                <w:lang w:bidi="ar"/>
              </w:rPr>
            </w:pPr>
            <w:r>
              <w:rPr>
                <w:rFonts w:hint="eastAsia" w:ascii="仿宋_GB2312" w:hAnsi="仿宋_GB2312" w:eastAsia="仿宋_GB2312" w:cs="仿宋_GB2312"/>
                <w:kern w:val="0"/>
                <w:sz w:val="32"/>
                <w:szCs w:val="32"/>
                <w:shd w:val="clear" w:color="auto" w:fill="auto"/>
                <w:lang w:bidi="ar"/>
              </w:rPr>
              <w:t>正式面试</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96" w:type="dxa"/>
              <w:left w:w="96" w:type="dxa"/>
              <w:bottom w:w="96" w:type="dxa"/>
              <w:right w:w="96"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0"/>
                <w:sz w:val="32"/>
                <w:szCs w:val="32"/>
                <w:shd w:val="clear" w:color="auto" w:fill="auto"/>
                <w:lang w:bidi="ar"/>
              </w:rPr>
            </w:pPr>
            <w:r>
              <w:rPr>
                <w:rFonts w:hint="eastAsia" w:ascii="仿宋_GB2312" w:hAnsi="仿宋_GB2312" w:eastAsia="仿宋_GB2312" w:cs="仿宋_GB2312"/>
                <w:kern w:val="0"/>
                <w:sz w:val="32"/>
                <w:szCs w:val="32"/>
                <w:shd w:val="clear" w:color="auto" w:fill="auto"/>
                <w:lang w:bidi="ar"/>
              </w:rPr>
              <w:t>10分钟</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96" w:type="dxa"/>
              <w:left w:w="96" w:type="dxa"/>
              <w:bottom w:w="96" w:type="dxa"/>
              <w:right w:w="96"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0"/>
                <w:sz w:val="32"/>
                <w:szCs w:val="32"/>
                <w:shd w:val="clear" w:color="auto" w:fill="auto"/>
                <w:lang w:bidi="ar"/>
              </w:rPr>
            </w:pPr>
            <w:r>
              <w:rPr>
                <w:rFonts w:hint="eastAsia" w:ascii="仿宋_GB2312" w:hAnsi="仿宋_GB2312" w:eastAsia="仿宋_GB2312" w:cs="仿宋_GB2312"/>
                <w:kern w:val="0"/>
                <w:sz w:val="32"/>
                <w:szCs w:val="32"/>
                <w:shd w:val="clear" w:color="auto" w:fill="auto"/>
                <w:lang w:bidi="ar"/>
              </w:rPr>
              <w:t>以短信及电话通知为主</w:t>
            </w:r>
          </w:p>
        </w:tc>
      </w:tr>
    </w:tbl>
    <w:p>
      <w:pPr>
        <w:pStyle w:val="3"/>
        <w:keepNext w:val="0"/>
        <w:keepLines w:val="0"/>
        <w:pageBreakBefore w:val="0"/>
        <w:widowControl/>
        <w:kinsoku/>
        <w:wordWrap/>
        <w:overflowPunct/>
        <w:topLinePunct w:val="0"/>
        <w:autoSpaceDE/>
        <w:autoSpaceDN/>
        <w:bidi w:val="0"/>
        <w:adjustRightInd/>
        <w:snapToGrid/>
        <w:spacing w:before="240" w:beforeAutospacing="0" w:after="120" w:afterAutospacing="0" w:line="500" w:lineRule="exact"/>
        <w:ind w:firstLine="640" w:firstLineChars="200"/>
        <w:textAlignment w:val="auto"/>
        <w:rPr>
          <w:rFonts w:hint="eastAsia" w:ascii="黑体" w:hAnsi="黑体" w:eastAsia="黑体" w:cs="黑体"/>
          <w:b w:val="0"/>
          <w:bCs w:val="0"/>
          <w:color w:val="auto"/>
          <w:sz w:val="32"/>
          <w:szCs w:val="32"/>
          <w:shd w:val="clear" w:color="auto" w:fill="auto"/>
        </w:rPr>
      </w:pPr>
      <w:r>
        <w:rPr>
          <w:rFonts w:hint="eastAsia" w:ascii="黑体" w:hAnsi="黑体" w:eastAsia="黑体" w:cs="黑体"/>
          <w:b w:val="0"/>
          <w:bCs w:val="0"/>
          <w:color w:val="auto"/>
          <w:sz w:val="32"/>
          <w:szCs w:val="32"/>
          <w:shd w:val="clear" w:color="auto" w:fill="auto"/>
        </w:rPr>
        <w:t>一、</w:t>
      </w:r>
      <w:r>
        <w:rPr>
          <w:rFonts w:hint="eastAsia" w:ascii="黑体" w:hAnsi="黑体" w:eastAsia="黑体" w:cs="黑体"/>
          <w:b w:val="0"/>
          <w:bCs w:val="0"/>
          <w:color w:val="auto"/>
          <w:sz w:val="32"/>
          <w:szCs w:val="32"/>
          <w:shd w:val="clear" w:color="auto" w:fill="auto"/>
          <w:lang w:eastAsia="zh-CN"/>
        </w:rPr>
        <w:t>模拟面试</w:t>
      </w:r>
      <w:r>
        <w:rPr>
          <w:rFonts w:hint="eastAsia" w:ascii="黑体" w:hAnsi="黑体" w:eastAsia="黑体" w:cs="黑体"/>
          <w:b w:val="0"/>
          <w:bCs w:val="0"/>
          <w:color w:val="auto"/>
          <w:sz w:val="32"/>
          <w:szCs w:val="32"/>
          <w:shd w:val="clear" w:color="auto" w:fill="auto"/>
        </w:rPr>
        <w:t>注意事项</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模拟</w:t>
      </w:r>
      <w:r>
        <w:rPr>
          <w:rFonts w:hint="eastAsia" w:ascii="仿宋_GB2312" w:hAnsi="仿宋_GB2312" w:eastAsia="仿宋_GB2312" w:cs="仿宋_GB2312"/>
          <w:color w:val="333333"/>
          <w:sz w:val="32"/>
          <w:szCs w:val="32"/>
          <w:shd w:val="clear" w:color="auto" w:fill="auto"/>
          <w:lang w:eastAsia="zh-CN"/>
        </w:rPr>
        <w:t>面试</w:t>
      </w:r>
      <w:r>
        <w:rPr>
          <w:rFonts w:hint="eastAsia" w:ascii="仿宋_GB2312" w:hAnsi="仿宋_GB2312" w:eastAsia="仿宋_GB2312" w:cs="仿宋_GB2312"/>
          <w:color w:val="333333"/>
          <w:sz w:val="32"/>
          <w:szCs w:val="32"/>
          <w:shd w:val="clear" w:color="auto" w:fill="auto"/>
        </w:rPr>
        <w:t>主要用于熟悉面试系统，了解面试流程、调试硬件及网络环境，所有考生都要参加模拟</w:t>
      </w:r>
      <w:r>
        <w:rPr>
          <w:rFonts w:hint="eastAsia" w:ascii="仿宋_GB2312" w:hAnsi="仿宋_GB2312" w:eastAsia="仿宋_GB2312" w:cs="仿宋_GB2312"/>
          <w:color w:val="333333"/>
          <w:sz w:val="32"/>
          <w:szCs w:val="32"/>
          <w:shd w:val="clear" w:color="auto" w:fill="auto"/>
          <w:lang w:eastAsia="zh-CN"/>
        </w:rPr>
        <w:t>面试</w:t>
      </w:r>
      <w:r>
        <w:rPr>
          <w:rFonts w:hint="eastAsia" w:ascii="仿宋_GB2312" w:hAnsi="仿宋_GB2312" w:eastAsia="仿宋_GB2312" w:cs="仿宋_GB2312"/>
          <w:color w:val="333333"/>
          <w:sz w:val="32"/>
          <w:szCs w:val="32"/>
          <w:shd w:val="clear" w:color="auto" w:fill="auto"/>
        </w:rPr>
        <w:t>，请务必重视并在规定的试考时间段内参加。模拟</w:t>
      </w:r>
      <w:r>
        <w:rPr>
          <w:rFonts w:hint="eastAsia" w:ascii="仿宋_GB2312" w:hAnsi="仿宋_GB2312" w:eastAsia="仿宋_GB2312" w:cs="仿宋_GB2312"/>
          <w:color w:val="333333"/>
          <w:sz w:val="32"/>
          <w:szCs w:val="32"/>
          <w:shd w:val="clear" w:color="auto" w:fill="auto"/>
          <w:lang w:eastAsia="zh-CN"/>
        </w:rPr>
        <w:t>面试</w:t>
      </w:r>
      <w:r>
        <w:rPr>
          <w:rFonts w:hint="eastAsia" w:ascii="仿宋_GB2312" w:hAnsi="仿宋_GB2312" w:eastAsia="仿宋_GB2312" w:cs="仿宋_GB2312"/>
          <w:color w:val="333333"/>
          <w:sz w:val="32"/>
          <w:szCs w:val="32"/>
          <w:shd w:val="clear" w:color="auto" w:fill="auto"/>
        </w:rPr>
        <w:t>时应注意以下内容：</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1. 请按短信要求提前准备好设备（一台电脑+一部手机+两个腾讯会议账号）以及面试场地（如有特殊情况请及时反馈）；</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E53333"/>
          <w:sz w:val="32"/>
          <w:szCs w:val="32"/>
          <w:shd w:val="clear" w:color="auto" w:fill="auto"/>
        </w:rPr>
      </w:pPr>
      <w:r>
        <w:rPr>
          <w:rFonts w:hint="eastAsia" w:ascii="仿宋_GB2312" w:hAnsi="仿宋_GB2312" w:eastAsia="仿宋_GB2312" w:cs="仿宋_GB2312"/>
          <w:color w:val="333333"/>
          <w:sz w:val="32"/>
          <w:szCs w:val="32"/>
          <w:shd w:val="clear" w:color="auto" w:fill="auto"/>
        </w:rPr>
        <w:t>2. 试面阶段不设登录和迟到时间限制，请考生务必按照通知要求，在正式面试前规定的时间内完成面试客户端的安装和设备检验。</w:t>
      </w:r>
      <w:r>
        <w:rPr>
          <w:rFonts w:hint="eastAsia" w:ascii="仿宋_GB2312" w:hAnsi="仿宋_GB2312" w:eastAsia="仿宋_GB2312" w:cs="仿宋_GB2312"/>
          <w:color w:val="E53333"/>
          <w:sz w:val="32"/>
          <w:szCs w:val="32"/>
          <w:shd w:val="clear" w:color="auto" w:fill="auto"/>
        </w:rPr>
        <w:t>特别提醒：如考生未按要求完成试面，可能在正式面试中因系统或网络故障造成面试时间损失或无法完成面试，此类因考生个人设备或网络原因造成的问题将无法得到补时或补考的机会；</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3. 考生在测试时注意系统的显示、声音、网络等功能是否完整和正常，若有异常请及时与面试页面技术支持联系获取帮助；</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4. 请务必调整摄像头的清晰度及采光，并正面面对考生，确保面试全程能清晰、完整的拍摄到考生；</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5. 请务必调整麦克风的音量至最大，确保声音能被清晰录制；</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6. 设备测试结束后，请勿卸载客户端，以便正式面试使用。</w:t>
      </w:r>
    </w:p>
    <w:p>
      <w:pPr>
        <w:pStyle w:val="3"/>
        <w:keepNext w:val="0"/>
        <w:keepLines w:val="0"/>
        <w:pageBreakBefore w:val="0"/>
        <w:widowControl/>
        <w:kinsoku/>
        <w:wordWrap/>
        <w:overflowPunct/>
        <w:topLinePunct w:val="0"/>
        <w:autoSpaceDE/>
        <w:autoSpaceDN/>
        <w:bidi w:val="0"/>
        <w:adjustRightInd/>
        <w:snapToGrid/>
        <w:spacing w:before="240" w:beforeAutospacing="0" w:after="120" w:afterAutospacing="0" w:line="500" w:lineRule="exact"/>
        <w:ind w:firstLine="640" w:firstLineChars="200"/>
        <w:textAlignment w:val="auto"/>
        <w:rPr>
          <w:rFonts w:hint="default" w:ascii="黑体" w:hAnsi="黑体" w:eastAsia="黑体" w:cs="黑体"/>
          <w:b w:val="0"/>
          <w:bCs w:val="0"/>
          <w:color w:val="auto"/>
          <w:sz w:val="32"/>
          <w:szCs w:val="32"/>
          <w:shd w:val="clear" w:color="auto" w:fill="auto"/>
          <w:lang w:eastAsia="zh-CN"/>
        </w:rPr>
      </w:pPr>
      <w:r>
        <w:rPr>
          <w:rFonts w:hint="eastAsia" w:ascii="黑体" w:hAnsi="黑体" w:eastAsia="黑体" w:cs="黑体"/>
          <w:b w:val="0"/>
          <w:bCs w:val="0"/>
          <w:color w:val="auto"/>
          <w:sz w:val="32"/>
          <w:szCs w:val="32"/>
          <w:shd w:val="clear" w:color="auto" w:fill="auto"/>
          <w:lang w:eastAsia="zh-CN"/>
        </w:rPr>
        <w:t>二、正式面试注意事项</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1. 请准备好身份证等相关身份证明文件（户口本，驾照等均可），并做好身份证号码提前遮挡，只露出后6位即可；</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2. 进入面试软件前应关闭其他网页和软件，如安全卫士、电脑管家及各类通讯软件等；</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3. 正式面试开始前30分钟，考生登录进行身份验证，请务必调整摄像头的清晰度及采光，确保完整、清晰的拍摄到考生正脸。</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4. 正式面试时间15分钟后未能登录的考生，一律视为缺考，将无法再进入面试系统，中途因电脑故障退出面试的考生，再次登录时将不受此限制；</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5. 本次面试分上下午两场面试时间，请考生根据短信通知及时上线，上线后不能离开线上面试间，如面试期间因为考生自身原因导致面试不能正常进行，责任自负；如因系统故障，网络故障等环境因素或者不可抗力因素影响，将由本司视具体情况进行统筹安排。</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E53333"/>
          <w:sz w:val="32"/>
          <w:szCs w:val="32"/>
          <w:shd w:val="clear" w:color="auto" w:fill="auto"/>
        </w:rPr>
        <w:t>特别提醒：正式面试期间，若因设备故障等原因无法继续面试且无法联系在线技术支持的，建议优先重启面试设备。如因自身设备或网络故障导致面试时间损失或无法完成面试的，将无法获得补时和补考的机会，相关后果由考生自行承担。</w:t>
      </w:r>
    </w:p>
    <w:p>
      <w:pPr>
        <w:pStyle w:val="3"/>
        <w:keepNext w:val="0"/>
        <w:keepLines w:val="0"/>
        <w:pageBreakBefore w:val="0"/>
        <w:widowControl/>
        <w:kinsoku/>
        <w:wordWrap/>
        <w:overflowPunct/>
        <w:topLinePunct w:val="0"/>
        <w:autoSpaceDE/>
        <w:autoSpaceDN/>
        <w:bidi w:val="0"/>
        <w:adjustRightInd/>
        <w:snapToGrid/>
        <w:spacing w:before="240" w:beforeAutospacing="0" w:after="120" w:afterAutospacing="0" w:line="500" w:lineRule="exact"/>
        <w:ind w:firstLine="640" w:firstLineChars="200"/>
        <w:textAlignment w:val="auto"/>
        <w:rPr>
          <w:rFonts w:hint="default" w:ascii="黑体" w:hAnsi="黑体" w:eastAsia="黑体" w:cs="黑体"/>
          <w:b w:val="0"/>
          <w:bCs w:val="0"/>
          <w:color w:val="auto"/>
          <w:sz w:val="32"/>
          <w:szCs w:val="32"/>
          <w:shd w:val="clear" w:color="auto" w:fill="auto"/>
          <w:lang w:eastAsia="zh-CN"/>
        </w:rPr>
      </w:pPr>
      <w:r>
        <w:rPr>
          <w:rFonts w:hint="eastAsia" w:ascii="黑体" w:hAnsi="黑体" w:eastAsia="黑体" w:cs="黑体"/>
          <w:b w:val="0"/>
          <w:bCs w:val="0"/>
          <w:color w:val="auto"/>
          <w:sz w:val="32"/>
          <w:szCs w:val="32"/>
          <w:shd w:val="clear" w:color="auto" w:fill="auto"/>
          <w:lang w:eastAsia="zh-CN"/>
        </w:rPr>
        <w:t>三、面试设备及网络要求</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1.本次面试形式为在线面试，全程需同时开启两路在线视频监控，考生应提前准备好面试设备、网络以及固定第二视角的支架或其它辅助支撑物；</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2. 本次面试要求统一使用笔记本电脑或台式电脑作答，不允许使用手机、Pad等移动设备作答；作答电脑必须安装可正常工作的摄像设备（内置或外置摄像头均可）及音频采集设备（内置或外置麦克风均可）；</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3. 面试前应在笔记本电脑或台式电脑上安装指定的在线面试客户端，面试期间应授权面试客户端使用摄像和录音权限。调整摄像头的清晰度及采光，并正面面对考生，确保面试全程能清晰、完整的拍摄到考生；调整麦克风的音量至最大，确保声音能被清晰录制，请勿出现其他电子设备，一经发现视为作弊处理；</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4. 进入在线面试前应关闭无关网页和软件，包括安全卫士、电脑管家及各类即时通讯或聊天软件等；</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5. 在线面试客户端适用于Windows （win7或 win10），Mac OS （10.14及以上）操作系统，请根据您面试设备的系统类型选择下载相应的版本；</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6. 面试期间需要实时连通互联网，推荐使用稳定的有线宽带网络，且网络带宽不低于20Mbps，建议使用带宽50Mbps或以上的独立光纤网络进行面试，以获得良好的面试体验；</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7. 建议准备4G/5G等手机移动网络作为备用网络，并事先做好调试，以便出现网络故障时能迅速切换至备用网络继续面试；预计本次面试期间消耗流量为500MB。</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E53333"/>
          <w:sz w:val="32"/>
          <w:szCs w:val="32"/>
          <w:shd w:val="clear" w:color="auto" w:fill="auto"/>
        </w:rPr>
        <w:t>特别提醒：</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E53333"/>
          <w:sz w:val="32"/>
          <w:szCs w:val="32"/>
          <w:shd w:val="clear" w:color="auto" w:fill="auto"/>
        </w:rPr>
        <w:t>1）如遇电脑死机等故障导致无法联系在线技术支持的，请优先重启面试机器，尽快处置设备问题，而后重新登录面试系统。</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E53333"/>
          <w:sz w:val="32"/>
          <w:szCs w:val="32"/>
          <w:shd w:val="clear" w:color="auto" w:fill="auto"/>
        </w:rPr>
        <w:t>2）所有网络或设备故障的维修、处置时间不会计入面试用时，将视情况获得补时或补面的机会。</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textAlignment w:val="auto"/>
        <w:rPr>
          <w:shd w:val="clear" w:color="auto" w:fill="auto"/>
        </w:rPr>
      </w:pPr>
    </w:p>
    <w:p>
      <w:pPr>
        <w:pStyle w:val="3"/>
        <w:keepNext w:val="0"/>
        <w:keepLines w:val="0"/>
        <w:pageBreakBefore w:val="0"/>
        <w:widowControl/>
        <w:kinsoku/>
        <w:wordWrap/>
        <w:overflowPunct/>
        <w:topLinePunct w:val="0"/>
        <w:autoSpaceDE/>
        <w:autoSpaceDN/>
        <w:bidi w:val="0"/>
        <w:adjustRightInd/>
        <w:snapToGrid/>
        <w:spacing w:before="240" w:beforeAutospacing="0" w:after="120" w:afterAutospacing="0" w:line="500" w:lineRule="exact"/>
        <w:ind w:firstLine="640" w:firstLineChars="200"/>
        <w:textAlignment w:val="auto"/>
        <w:rPr>
          <w:rFonts w:hint="eastAsia" w:ascii="黑体" w:hAnsi="黑体" w:eastAsia="黑体" w:cs="黑体"/>
          <w:b w:val="0"/>
          <w:bCs w:val="0"/>
          <w:color w:val="auto"/>
          <w:sz w:val="32"/>
          <w:szCs w:val="32"/>
          <w:shd w:val="clear" w:color="auto" w:fill="auto"/>
          <w:lang w:eastAsia="zh-CN"/>
        </w:rPr>
      </w:pPr>
      <w:r>
        <w:rPr>
          <w:rFonts w:hint="eastAsia" w:ascii="黑体" w:hAnsi="黑体" w:eastAsia="黑体" w:cs="黑体"/>
          <w:b w:val="0"/>
          <w:bCs w:val="0"/>
          <w:color w:val="auto"/>
          <w:sz w:val="32"/>
          <w:szCs w:val="32"/>
          <w:shd w:val="clear" w:color="auto" w:fill="auto"/>
          <w:lang w:eastAsia="zh-CN"/>
        </w:rPr>
        <w:t>四、第二视角监控设备及网络要求</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本次面试需要考生设置第二视角监控，请在登录面试之后，再准备第二账号，登录面试会议号码，要求如下：</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500" w:lineRule="exact"/>
        <w:ind w:firstLine="643"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1、用作第二视角监控的设备</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1) 带正常上网功能的智能手机或平板设备，必须带有可正常工作的摄像头；</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2) 监控设备推荐使用的：</w:t>
      </w:r>
    </w:p>
    <w:tbl>
      <w:tblPr>
        <w:tblStyle w:val="8"/>
        <w:tblW w:w="9539" w:type="dxa"/>
        <w:tblInd w:w="0" w:type="dxa"/>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autofit"/>
        <w:tblCellMar>
          <w:top w:w="15" w:type="dxa"/>
          <w:left w:w="15" w:type="dxa"/>
          <w:bottom w:w="15" w:type="dxa"/>
          <w:right w:w="15" w:type="dxa"/>
        </w:tblCellMar>
      </w:tblPr>
      <w:tblGrid>
        <w:gridCol w:w="2422"/>
        <w:gridCol w:w="3937"/>
        <w:gridCol w:w="3180"/>
      </w:tblGrid>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441" w:hRule="atLeast"/>
        </w:trPr>
        <w:tc>
          <w:tcPr>
            <w:tcW w:w="0" w:type="auto"/>
            <w:tcBorders>
              <w:top w:val="single" w:color="auto" w:sz="4" w:space="0"/>
              <w:left w:val="single" w:color="auto" w:sz="4" w:space="0"/>
              <w:bottom w:val="single" w:color="auto" w:sz="4" w:space="0"/>
              <w:right w:val="single" w:color="auto" w:sz="4" w:space="0"/>
            </w:tcBorders>
            <w:shd w:val="clear" w:color="auto" w:fill="3D87CE"/>
            <w:tcMar>
              <w:top w:w="96" w:type="dxa"/>
              <w:left w:w="96" w:type="dxa"/>
              <w:bottom w:w="96" w:type="dxa"/>
              <w:right w:w="96"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0"/>
                <w:sz w:val="24"/>
                <w:szCs w:val="24"/>
                <w:shd w:val="clear" w:color="auto" w:fill="auto"/>
                <w:lang w:bidi="ar"/>
              </w:rPr>
            </w:pPr>
            <w:r>
              <w:rPr>
                <w:rFonts w:hint="eastAsia" w:ascii="仿宋_GB2312" w:hAnsi="仿宋_GB2312" w:eastAsia="仿宋_GB2312" w:cs="仿宋_GB2312"/>
                <w:kern w:val="0"/>
                <w:sz w:val="24"/>
                <w:szCs w:val="24"/>
                <w:shd w:val="clear" w:color="auto" w:fill="auto"/>
                <w:lang w:bidi="ar"/>
              </w:rPr>
              <w:t>设备</w:t>
            </w:r>
          </w:p>
        </w:tc>
        <w:tc>
          <w:tcPr>
            <w:tcW w:w="0" w:type="auto"/>
            <w:gridSpan w:val="2"/>
            <w:tcBorders>
              <w:top w:val="single" w:color="auto" w:sz="4" w:space="0"/>
              <w:left w:val="single" w:color="auto" w:sz="4" w:space="0"/>
              <w:bottom w:val="single" w:color="auto" w:sz="4" w:space="0"/>
              <w:right w:val="single" w:color="auto" w:sz="4" w:space="0"/>
            </w:tcBorders>
            <w:shd w:val="clear" w:color="auto" w:fill="3D87CE"/>
            <w:tcMar>
              <w:top w:w="96" w:type="dxa"/>
              <w:left w:w="96" w:type="dxa"/>
              <w:bottom w:w="96" w:type="dxa"/>
              <w:right w:w="96"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0"/>
                <w:sz w:val="24"/>
                <w:szCs w:val="24"/>
                <w:shd w:val="clear" w:color="auto" w:fill="auto"/>
                <w:lang w:bidi="ar"/>
              </w:rPr>
            </w:pPr>
            <w:r>
              <w:rPr>
                <w:rFonts w:hint="eastAsia" w:ascii="仿宋_GB2312" w:hAnsi="仿宋_GB2312" w:eastAsia="仿宋_GB2312" w:cs="仿宋_GB2312"/>
                <w:kern w:val="0"/>
                <w:sz w:val="24"/>
                <w:szCs w:val="24"/>
                <w:shd w:val="clear" w:color="auto" w:fill="auto"/>
                <w:lang w:bidi="ar"/>
              </w:rPr>
              <w:t>智能手机 / 平板设备</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604"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96" w:type="dxa"/>
              <w:left w:w="96" w:type="dxa"/>
              <w:bottom w:w="96" w:type="dxa"/>
              <w:right w:w="96"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0"/>
                <w:sz w:val="24"/>
                <w:szCs w:val="24"/>
                <w:shd w:val="clear" w:color="auto" w:fill="auto"/>
                <w:lang w:bidi="ar"/>
              </w:rPr>
            </w:pPr>
            <w:r>
              <w:rPr>
                <w:rFonts w:hint="eastAsia" w:ascii="仿宋_GB2312" w:hAnsi="仿宋_GB2312" w:eastAsia="仿宋_GB2312" w:cs="仿宋_GB2312"/>
                <w:kern w:val="0"/>
                <w:sz w:val="24"/>
                <w:szCs w:val="24"/>
                <w:shd w:val="clear" w:color="auto" w:fill="auto"/>
                <w:lang w:bidi="ar"/>
              </w:rPr>
              <w:t>操作系统</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96" w:type="dxa"/>
              <w:left w:w="96" w:type="dxa"/>
              <w:bottom w:w="96" w:type="dxa"/>
              <w:right w:w="96"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0"/>
                <w:sz w:val="24"/>
                <w:szCs w:val="24"/>
                <w:shd w:val="clear" w:color="auto" w:fill="auto"/>
                <w:lang w:bidi="ar"/>
              </w:rPr>
            </w:pPr>
            <w:r>
              <w:rPr>
                <w:rFonts w:hint="eastAsia" w:ascii="仿宋_GB2312" w:hAnsi="仿宋_GB2312" w:eastAsia="仿宋_GB2312" w:cs="仿宋_GB2312"/>
                <w:kern w:val="0"/>
                <w:sz w:val="24"/>
                <w:szCs w:val="24"/>
                <w:shd w:val="clear" w:color="auto" w:fill="auto"/>
                <w:lang w:bidi="ar"/>
              </w:rPr>
              <w:t>IOS</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96" w:type="dxa"/>
              <w:left w:w="96" w:type="dxa"/>
              <w:bottom w:w="96" w:type="dxa"/>
              <w:right w:w="96"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0"/>
                <w:sz w:val="24"/>
                <w:szCs w:val="24"/>
                <w:shd w:val="clear" w:color="auto" w:fill="auto"/>
                <w:lang w:bidi="ar"/>
              </w:rPr>
            </w:pPr>
            <w:r>
              <w:rPr>
                <w:rFonts w:hint="eastAsia" w:ascii="仿宋_GB2312" w:hAnsi="仿宋_GB2312" w:eastAsia="仿宋_GB2312" w:cs="仿宋_GB2312"/>
                <w:kern w:val="0"/>
                <w:sz w:val="24"/>
                <w:szCs w:val="24"/>
                <w:shd w:val="clear" w:color="auto" w:fill="auto"/>
                <w:lang w:bidi="ar"/>
              </w:rPr>
              <w:t>Android</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96" w:type="dxa"/>
              <w:left w:w="96" w:type="dxa"/>
              <w:bottom w:w="96" w:type="dxa"/>
              <w:right w:w="96"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kern w:val="0"/>
                <w:sz w:val="24"/>
                <w:szCs w:val="24"/>
                <w:shd w:val="clear" w:color="auto" w:fill="auto"/>
                <w:lang w:bidi="ar"/>
              </w:rPr>
              <w:t>系统版本</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96" w:type="dxa"/>
              <w:left w:w="96" w:type="dxa"/>
              <w:bottom w:w="96" w:type="dxa"/>
              <w:right w:w="96"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kern w:val="0"/>
                <w:sz w:val="24"/>
                <w:szCs w:val="24"/>
                <w:shd w:val="clear" w:color="auto" w:fill="auto"/>
                <w:lang w:bidi="ar"/>
              </w:rPr>
              <w:t>IOS 12+</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96" w:type="dxa"/>
              <w:left w:w="96" w:type="dxa"/>
              <w:bottom w:w="96" w:type="dxa"/>
              <w:right w:w="96"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kern w:val="0"/>
                <w:sz w:val="24"/>
                <w:szCs w:val="24"/>
                <w:shd w:val="clear" w:color="auto" w:fill="auto"/>
                <w:lang w:bidi="ar"/>
              </w:rPr>
              <w:t>Android 10+</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444"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96" w:type="dxa"/>
              <w:left w:w="96" w:type="dxa"/>
              <w:bottom w:w="96" w:type="dxa"/>
              <w:right w:w="96"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应用</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96" w:type="dxa"/>
              <w:left w:w="96" w:type="dxa"/>
              <w:bottom w:w="96" w:type="dxa"/>
              <w:right w:w="96"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腾讯会议客户端</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96" w:type="dxa"/>
              <w:left w:w="96" w:type="dxa"/>
              <w:bottom w:w="96" w:type="dxa"/>
              <w:right w:w="96"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jc w:val="center"/>
              <w:textAlignment w:val="auto"/>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sz w:val="24"/>
                <w:szCs w:val="24"/>
                <w:shd w:val="clear" w:color="auto" w:fill="auto"/>
              </w:rPr>
              <w:t>最新版</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96" w:type="dxa"/>
              <w:left w:w="96" w:type="dxa"/>
              <w:bottom w:w="96" w:type="dxa"/>
              <w:right w:w="96"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kern w:val="0"/>
                <w:sz w:val="24"/>
                <w:szCs w:val="24"/>
                <w:shd w:val="clear" w:color="auto" w:fill="auto"/>
                <w:lang w:bidi="ar"/>
              </w:rPr>
              <w:t>摄像头</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96" w:type="dxa"/>
              <w:left w:w="96" w:type="dxa"/>
              <w:bottom w:w="96" w:type="dxa"/>
              <w:right w:w="96"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kern w:val="0"/>
                <w:sz w:val="24"/>
                <w:szCs w:val="24"/>
                <w:shd w:val="clear" w:color="auto" w:fill="auto"/>
                <w:lang w:bidi="ar"/>
              </w:rPr>
              <w:t>有</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96" w:type="dxa"/>
              <w:left w:w="96" w:type="dxa"/>
              <w:bottom w:w="96" w:type="dxa"/>
              <w:right w:w="96"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kern w:val="0"/>
                <w:sz w:val="24"/>
                <w:szCs w:val="24"/>
                <w:shd w:val="clear" w:color="auto" w:fill="auto"/>
                <w:lang w:bidi="ar"/>
              </w:rPr>
              <w:t>有</w:t>
            </w:r>
          </w:p>
        </w:tc>
      </w:tr>
    </w:tbl>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E53333"/>
          <w:sz w:val="32"/>
          <w:szCs w:val="32"/>
          <w:shd w:val="clear" w:color="auto" w:fill="auto"/>
        </w:rPr>
      </w:pPr>
      <w:r>
        <w:rPr>
          <w:rFonts w:hint="eastAsia" w:ascii="仿宋_GB2312" w:hAnsi="仿宋_GB2312" w:eastAsia="仿宋_GB2312" w:cs="仿宋_GB2312"/>
          <w:color w:val="E53333"/>
          <w:sz w:val="32"/>
          <w:szCs w:val="32"/>
          <w:shd w:val="clear" w:color="auto" w:fill="auto"/>
        </w:rPr>
        <w:t>特别提醒：</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500" w:lineRule="exact"/>
        <w:ind w:firstLine="643" w:firstLineChars="200"/>
        <w:textAlignment w:val="auto"/>
        <w:rPr>
          <w:rFonts w:hint="eastAsia" w:ascii="仿宋_GB2312" w:hAnsi="仿宋_GB2312" w:eastAsia="仿宋_GB2312" w:cs="仿宋_GB2312"/>
          <w:color w:val="FF0000"/>
          <w:sz w:val="32"/>
          <w:szCs w:val="32"/>
          <w:shd w:val="clear" w:color="auto" w:fill="auto"/>
        </w:rPr>
      </w:pPr>
      <w:r>
        <w:rPr>
          <w:rFonts w:hint="eastAsia" w:ascii="仿宋_GB2312" w:hAnsi="仿宋_GB2312" w:eastAsia="仿宋_GB2312" w:cs="仿宋_GB2312"/>
          <w:color w:val="FF0000"/>
          <w:sz w:val="32"/>
          <w:szCs w:val="32"/>
          <w:shd w:val="clear" w:color="auto" w:fill="auto"/>
        </w:rPr>
        <w:t>1、硬件要求：</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E53333"/>
          <w:sz w:val="32"/>
          <w:szCs w:val="32"/>
          <w:shd w:val="clear" w:color="auto" w:fill="auto"/>
        </w:rPr>
        <w:t>a）强烈建议考生使用推荐的腾讯会议客户端最新版监控；如不下载最新版由考生自行承担后果。</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b) 手机或平板支架：将智能手机或平板设备固定摆放，便于按监控视角要求调整到合适的位置和高度；</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c) 确保监考用设备电量充足，建议全程使用外接电源；</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d) 开启第二视角监控前应关掉与面试无关应用的提醒功能，避免来电、微信、或其他应用打断监控过程；</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e) </w:t>
      </w:r>
      <w:r>
        <w:rPr>
          <w:rFonts w:hint="eastAsia" w:ascii="仿宋_GB2312" w:hAnsi="仿宋_GB2312" w:eastAsia="仿宋_GB2312" w:cs="仿宋_GB2312"/>
          <w:color w:val="E53333"/>
          <w:sz w:val="32"/>
          <w:szCs w:val="32"/>
          <w:shd w:val="clear" w:color="auto" w:fill="auto"/>
        </w:rPr>
        <w:t>请将手机调至不可息屏模式</w:t>
      </w:r>
      <w:r>
        <w:rPr>
          <w:rFonts w:hint="eastAsia" w:ascii="仿宋_GB2312" w:hAnsi="仿宋_GB2312" w:eastAsia="仿宋_GB2312" w:cs="仿宋_GB2312"/>
          <w:color w:val="333333"/>
          <w:sz w:val="32"/>
          <w:szCs w:val="32"/>
          <w:shd w:val="clear" w:color="auto" w:fill="auto"/>
        </w:rPr>
        <w:t>。</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500" w:lineRule="exact"/>
        <w:ind w:firstLine="643"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2、网络条件要求</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1) 面试场所应有稳定的网络条件，支持面试设备和监控设备同时联网；</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2) 网络带宽不低于20Mbps，建议使用带宽50Mbps或以上的独立光纤网络；</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3) 每位考生网络上传速度不低于2MB/s；</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4) 建议考生准备4G/5G等手机移动网络作为备用网络，并事先做好调试，以便出现网络故障时能迅速切换备用网络继续面试。</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500" w:lineRule="exact"/>
        <w:ind w:firstLine="643"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3、第二视角监控的架设</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1) </w:t>
      </w:r>
      <w:r>
        <w:rPr>
          <w:rFonts w:hint="eastAsia" w:ascii="仿宋_GB2312" w:hAnsi="仿宋_GB2312" w:eastAsia="仿宋_GB2312" w:cs="仿宋_GB2312"/>
          <w:color w:val="E53333"/>
          <w:sz w:val="32"/>
          <w:szCs w:val="32"/>
          <w:shd w:val="clear" w:color="auto" w:fill="auto"/>
        </w:rPr>
        <w:t>第二视角监控设备摄像头建议架设在面试设备的侧后方、距离1.5米-2米处、摄像头高度1.2-1.5米，与面试位置成45度角</w:t>
      </w:r>
      <w:r>
        <w:rPr>
          <w:rFonts w:hint="eastAsia" w:ascii="仿宋_GB2312" w:hAnsi="仿宋_GB2312" w:eastAsia="仿宋_GB2312" w:cs="仿宋_GB2312"/>
          <w:color w:val="333333"/>
          <w:sz w:val="32"/>
          <w:szCs w:val="32"/>
          <w:shd w:val="clear" w:color="auto" w:fill="auto"/>
        </w:rPr>
        <w:t>；</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2) 监控摄像头需正常工作无遮挡，监控范围覆盖考生上半身（双手可见）、完整的面试设备、答题设备的屏幕、以及考生周边环境。保证面试区域光线均匀充足，避免监控画面过暗或过亮，导致监控效果不佳被判定为违纪；</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color w:val="333333"/>
          <w:sz w:val="32"/>
          <w:szCs w:val="32"/>
          <w:shd w:val="clear" w:color="auto" w:fill="auto"/>
        </w:rPr>
        <w:t>3) 最后，仔细检查监控设备摆放的稳定程度，避免考中设备倾倒造成损失；</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3" w:firstLineChars="200"/>
        <w:textAlignment w:val="auto"/>
        <w:rPr>
          <w:rFonts w:hint="eastAsia" w:ascii="仿宋_GB2312" w:hAnsi="仿宋_GB2312" w:eastAsia="仿宋_GB2312" w:cs="仿宋_GB2312"/>
          <w:sz w:val="32"/>
          <w:szCs w:val="32"/>
          <w:shd w:val="clear" w:color="auto" w:fill="auto"/>
        </w:rPr>
      </w:pPr>
      <w:r>
        <w:rPr>
          <w:rStyle w:val="10"/>
          <w:rFonts w:hint="eastAsia" w:ascii="仿宋_GB2312" w:hAnsi="仿宋_GB2312" w:eastAsia="仿宋_GB2312" w:cs="仿宋_GB2312"/>
          <w:bCs/>
          <w:color w:val="333333"/>
          <w:sz w:val="32"/>
          <w:szCs w:val="32"/>
          <w:shd w:val="clear" w:color="auto" w:fill="auto"/>
        </w:rPr>
        <w:t>面试过程的中采集的监控信息，将只允许面试主办方查阅，作为判定考生是否遵守面试规则的辅助依据；不会用在除此之外的其他用途。</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3" w:firstLineChars="200"/>
        <w:textAlignment w:val="auto"/>
        <w:rPr>
          <w:rStyle w:val="10"/>
          <w:rFonts w:hint="eastAsia" w:ascii="仿宋_GB2312" w:hAnsi="仿宋_GB2312" w:eastAsia="仿宋_GB2312" w:cs="仿宋_GB2312"/>
          <w:bCs/>
          <w:color w:val="E53333"/>
          <w:sz w:val="32"/>
          <w:szCs w:val="32"/>
          <w:shd w:val="clear" w:color="auto" w:fill="auto"/>
        </w:rPr>
      </w:pPr>
      <w:r>
        <w:rPr>
          <w:rStyle w:val="10"/>
          <w:rFonts w:hint="eastAsia" w:ascii="仿宋_GB2312" w:hAnsi="仿宋_GB2312" w:eastAsia="仿宋_GB2312" w:cs="仿宋_GB2312"/>
          <w:bCs/>
          <w:color w:val="E53333"/>
          <w:sz w:val="32"/>
          <w:szCs w:val="32"/>
          <w:shd w:val="clear" w:color="auto" w:fill="auto"/>
        </w:rPr>
        <w:t>摄像范围角度参考图：</w:t>
      </w:r>
    </w:p>
    <w:p>
      <w:pPr>
        <w:pStyle w:val="3"/>
        <w:keepNext w:val="0"/>
        <w:keepLines w:val="0"/>
        <w:pageBreakBefore w:val="0"/>
        <w:widowControl/>
        <w:kinsoku/>
        <w:wordWrap/>
        <w:overflowPunct/>
        <w:topLinePunct w:val="0"/>
        <w:autoSpaceDE/>
        <w:autoSpaceDN/>
        <w:bidi w:val="0"/>
        <w:adjustRightInd/>
        <w:snapToGrid/>
        <w:spacing w:before="240" w:beforeAutospacing="0" w:after="120" w:afterAutospacing="0" w:line="500" w:lineRule="exact"/>
        <w:textAlignment w:val="auto"/>
        <w:rPr>
          <w:rFonts w:hint="eastAsia" w:ascii="黑体" w:hAnsi="黑体" w:eastAsia="黑体" w:cs="黑体"/>
          <w:b w:val="0"/>
          <w:bCs w:val="0"/>
          <w:color w:val="auto"/>
          <w:sz w:val="32"/>
          <w:szCs w:val="32"/>
          <w:shd w:val="clear" w:color="auto" w:fill="auto"/>
          <w:lang w:eastAsia="zh-CN"/>
        </w:rPr>
      </w:pPr>
      <w:r>
        <w:rPr>
          <w:rFonts w:hint="eastAsia" w:ascii="微软雅黑" w:hAnsi="微软雅黑" w:eastAsia="微软雅黑" w:cs="微软雅黑"/>
          <w:color w:val="333333"/>
          <w:sz w:val="16"/>
          <w:szCs w:val="16"/>
          <w:shd w:val="clear" w:color="auto" w:fill="EEEEEE"/>
        </w:rPr>
        <w:drawing>
          <wp:anchor distT="0" distB="0" distL="114300" distR="114300" simplePos="0" relativeHeight="251659264" behindDoc="1" locked="0" layoutInCell="1" allowOverlap="1">
            <wp:simplePos x="0" y="0"/>
            <wp:positionH relativeFrom="column">
              <wp:posOffset>-219710</wp:posOffset>
            </wp:positionH>
            <wp:positionV relativeFrom="paragraph">
              <wp:posOffset>189865</wp:posOffset>
            </wp:positionV>
            <wp:extent cx="5934075" cy="4400550"/>
            <wp:effectExtent l="0" t="0" r="9525" b="3810"/>
            <wp:wrapTight wrapText="bothSides">
              <wp:wrapPolygon>
                <wp:start x="0" y="0"/>
                <wp:lineTo x="0" y="21544"/>
                <wp:lineTo x="21524" y="21544"/>
                <wp:lineTo x="21524" y="0"/>
                <wp:lineTo x="0" y="0"/>
              </wp:wrapPolygon>
            </wp:wrapTight>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934075" cy="4400550"/>
                    </a:xfrm>
                    <a:prstGeom prst="rect">
                      <a:avLst/>
                    </a:prstGeom>
                    <a:noFill/>
                    <a:ln w="9525">
                      <a:noFill/>
                    </a:ln>
                  </pic:spPr>
                </pic:pic>
              </a:graphicData>
            </a:graphic>
          </wp:anchor>
        </w:drawing>
      </w:r>
    </w:p>
    <w:p>
      <w:pPr>
        <w:pStyle w:val="3"/>
        <w:keepNext w:val="0"/>
        <w:keepLines w:val="0"/>
        <w:pageBreakBefore w:val="0"/>
        <w:widowControl/>
        <w:kinsoku/>
        <w:wordWrap/>
        <w:overflowPunct/>
        <w:topLinePunct w:val="0"/>
        <w:autoSpaceDE/>
        <w:autoSpaceDN/>
        <w:bidi w:val="0"/>
        <w:adjustRightInd/>
        <w:snapToGrid/>
        <w:spacing w:before="240" w:beforeAutospacing="0" w:after="120" w:afterAutospacing="0" w:line="500" w:lineRule="exact"/>
        <w:ind w:firstLine="640" w:firstLineChars="200"/>
        <w:textAlignment w:val="auto"/>
        <w:rPr>
          <w:rFonts w:hint="eastAsia" w:ascii="黑体" w:hAnsi="黑体" w:eastAsia="黑体" w:cs="黑体"/>
          <w:b w:val="0"/>
          <w:bCs w:val="0"/>
          <w:color w:val="auto"/>
          <w:sz w:val="32"/>
          <w:szCs w:val="32"/>
          <w:shd w:val="clear" w:color="auto" w:fill="auto"/>
          <w:lang w:eastAsia="zh-CN"/>
        </w:rPr>
      </w:pPr>
    </w:p>
    <w:p>
      <w:pPr>
        <w:rPr>
          <w:rFonts w:hint="eastAsia" w:ascii="黑体" w:hAnsi="黑体" w:eastAsia="黑体" w:cs="黑体"/>
          <w:b w:val="0"/>
          <w:bCs w:val="0"/>
          <w:color w:val="auto"/>
          <w:sz w:val="32"/>
          <w:szCs w:val="32"/>
          <w:shd w:val="clear" w:color="auto" w:fill="auto"/>
          <w:lang w:eastAsia="zh-CN"/>
        </w:rPr>
      </w:pPr>
    </w:p>
    <w:p>
      <w:pPr>
        <w:rPr>
          <w:rFonts w:hint="eastAsia" w:ascii="黑体" w:hAnsi="黑体" w:eastAsia="黑体" w:cs="黑体"/>
          <w:b w:val="0"/>
          <w:bCs w:val="0"/>
          <w:color w:val="auto"/>
          <w:sz w:val="32"/>
          <w:szCs w:val="32"/>
          <w:shd w:val="clear" w:color="auto" w:fill="auto"/>
          <w:lang w:eastAsia="zh-CN"/>
        </w:rPr>
      </w:pPr>
    </w:p>
    <w:p>
      <w:pPr>
        <w:rPr>
          <w:rFonts w:hint="eastAsia" w:ascii="黑体" w:hAnsi="黑体" w:eastAsia="黑体" w:cs="黑体"/>
          <w:b w:val="0"/>
          <w:bCs w:val="0"/>
          <w:color w:val="auto"/>
          <w:sz w:val="32"/>
          <w:szCs w:val="32"/>
          <w:shd w:val="clear" w:color="auto" w:fill="auto"/>
          <w:lang w:eastAsia="zh-CN"/>
        </w:rPr>
      </w:pPr>
    </w:p>
    <w:p>
      <w:pPr>
        <w:rPr>
          <w:rFonts w:hint="eastAsia" w:ascii="黑体" w:hAnsi="黑体" w:eastAsia="黑体" w:cs="黑体"/>
          <w:b w:val="0"/>
          <w:bCs w:val="0"/>
          <w:color w:val="auto"/>
          <w:sz w:val="32"/>
          <w:szCs w:val="32"/>
          <w:shd w:val="clear" w:color="auto" w:fill="auto"/>
          <w:lang w:eastAsia="zh-CN"/>
        </w:rPr>
      </w:pPr>
    </w:p>
    <w:p>
      <w:pPr>
        <w:rPr>
          <w:rFonts w:hint="eastAsia" w:ascii="黑体" w:hAnsi="黑体" w:eastAsia="黑体" w:cs="黑体"/>
          <w:b w:val="0"/>
          <w:bCs w:val="0"/>
          <w:color w:val="auto"/>
          <w:sz w:val="32"/>
          <w:szCs w:val="32"/>
          <w:shd w:val="clear" w:color="auto" w:fill="auto"/>
          <w:lang w:eastAsia="zh-CN"/>
        </w:rPr>
      </w:pPr>
    </w:p>
    <w:p>
      <w:pPr>
        <w:rPr>
          <w:rFonts w:hint="eastAsia" w:ascii="黑体" w:hAnsi="黑体" w:eastAsia="黑体" w:cs="黑体"/>
          <w:b w:val="0"/>
          <w:bCs w:val="0"/>
          <w:color w:val="auto"/>
          <w:sz w:val="32"/>
          <w:szCs w:val="32"/>
          <w:shd w:val="clear" w:color="auto" w:fill="auto"/>
          <w:lang w:eastAsia="zh-CN"/>
        </w:rPr>
      </w:pPr>
    </w:p>
    <w:p>
      <w:pPr>
        <w:pStyle w:val="3"/>
        <w:keepNext w:val="0"/>
        <w:keepLines w:val="0"/>
        <w:pageBreakBefore w:val="0"/>
        <w:widowControl/>
        <w:kinsoku/>
        <w:wordWrap/>
        <w:overflowPunct/>
        <w:topLinePunct w:val="0"/>
        <w:autoSpaceDE/>
        <w:autoSpaceDN/>
        <w:bidi w:val="0"/>
        <w:adjustRightInd/>
        <w:snapToGrid/>
        <w:spacing w:before="240" w:beforeAutospacing="0" w:after="120" w:afterAutospacing="0" w:line="500" w:lineRule="exact"/>
        <w:ind w:firstLine="643" w:firstLineChars="200"/>
        <w:textAlignment w:val="auto"/>
        <w:rPr>
          <w:rFonts w:hint="eastAsia" w:ascii="黑体" w:hAnsi="黑体" w:eastAsia="黑体" w:cs="黑体"/>
          <w:b/>
          <w:bCs/>
          <w:color w:val="auto"/>
          <w:sz w:val="32"/>
          <w:szCs w:val="32"/>
          <w:shd w:val="clear" w:color="auto" w:fill="auto"/>
          <w:lang w:eastAsia="zh-CN"/>
        </w:rPr>
      </w:pPr>
    </w:p>
    <w:p>
      <w:pPr>
        <w:pStyle w:val="3"/>
        <w:keepNext w:val="0"/>
        <w:keepLines w:val="0"/>
        <w:pageBreakBefore w:val="0"/>
        <w:widowControl/>
        <w:kinsoku/>
        <w:wordWrap/>
        <w:overflowPunct/>
        <w:topLinePunct w:val="0"/>
        <w:autoSpaceDE/>
        <w:autoSpaceDN/>
        <w:bidi w:val="0"/>
        <w:adjustRightInd/>
        <w:snapToGrid/>
        <w:spacing w:before="240" w:beforeAutospacing="0" w:after="120" w:afterAutospacing="0" w:line="500" w:lineRule="exact"/>
        <w:ind w:firstLine="320" w:firstLineChars="200"/>
        <w:textAlignment w:val="auto"/>
        <w:rPr>
          <w:rFonts w:hint="eastAsia" w:ascii="黑体" w:hAnsi="黑体" w:eastAsia="黑体" w:cs="黑体"/>
          <w:b w:val="0"/>
          <w:bCs w:val="0"/>
          <w:color w:val="auto"/>
          <w:sz w:val="32"/>
          <w:szCs w:val="32"/>
          <w:shd w:val="clear" w:color="auto" w:fill="auto"/>
          <w:lang w:eastAsia="zh-CN"/>
        </w:rPr>
      </w:pPr>
      <w:r>
        <w:rPr>
          <w:rFonts w:hint="eastAsia" w:ascii="微软雅黑" w:hAnsi="微软雅黑" w:eastAsia="微软雅黑" w:cs="微软雅黑"/>
          <w:color w:val="333333"/>
          <w:sz w:val="16"/>
          <w:szCs w:val="16"/>
          <w:shd w:val="clear" w:color="auto" w:fill="EEEEEE"/>
        </w:rPr>
        <w:drawing>
          <wp:anchor distT="0" distB="0" distL="114300" distR="114300" simplePos="0" relativeHeight="251660288" behindDoc="0" locked="0" layoutInCell="1" allowOverlap="1">
            <wp:simplePos x="0" y="0"/>
            <wp:positionH relativeFrom="column">
              <wp:posOffset>-561340</wp:posOffset>
            </wp:positionH>
            <wp:positionV relativeFrom="paragraph">
              <wp:posOffset>-2496185</wp:posOffset>
            </wp:positionV>
            <wp:extent cx="5741035" cy="6267450"/>
            <wp:effectExtent l="0" t="0" r="4445" b="11430"/>
            <wp:wrapSquare wrapText="bothSides"/>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5741035" cy="6267450"/>
                    </a:xfrm>
                    <a:prstGeom prst="rect">
                      <a:avLst/>
                    </a:prstGeom>
                    <a:noFill/>
                    <a:ln w="9525">
                      <a:noFill/>
                    </a:ln>
                  </pic:spPr>
                </pic:pic>
              </a:graphicData>
            </a:graphic>
          </wp:anchor>
        </w:drawing>
      </w:r>
    </w:p>
    <w:p>
      <w:pPr>
        <w:pStyle w:val="3"/>
        <w:keepNext w:val="0"/>
        <w:keepLines w:val="0"/>
        <w:pageBreakBefore w:val="0"/>
        <w:widowControl/>
        <w:kinsoku/>
        <w:wordWrap/>
        <w:overflowPunct/>
        <w:topLinePunct w:val="0"/>
        <w:autoSpaceDE/>
        <w:autoSpaceDN/>
        <w:bidi w:val="0"/>
        <w:adjustRightInd/>
        <w:snapToGrid/>
        <w:spacing w:before="240" w:beforeAutospacing="0" w:after="120" w:afterAutospacing="0" w:line="500" w:lineRule="exact"/>
        <w:ind w:firstLine="640" w:firstLineChars="200"/>
        <w:textAlignment w:val="auto"/>
        <w:rPr>
          <w:rFonts w:hint="eastAsia" w:ascii="黑体" w:hAnsi="黑体" w:eastAsia="黑体" w:cs="黑体"/>
          <w:b w:val="0"/>
          <w:bCs w:val="0"/>
          <w:color w:val="auto"/>
          <w:sz w:val="32"/>
          <w:szCs w:val="32"/>
          <w:shd w:val="clear" w:color="auto" w:fill="auto"/>
          <w:lang w:eastAsia="zh-CN"/>
        </w:rPr>
      </w:pPr>
    </w:p>
    <w:p>
      <w:pPr>
        <w:pStyle w:val="3"/>
        <w:keepNext w:val="0"/>
        <w:keepLines w:val="0"/>
        <w:pageBreakBefore w:val="0"/>
        <w:widowControl/>
        <w:kinsoku/>
        <w:wordWrap/>
        <w:overflowPunct/>
        <w:topLinePunct w:val="0"/>
        <w:autoSpaceDE/>
        <w:autoSpaceDN/>
        <w:bidi w:val="0"/>
        <w:adjustRightInd/>
        <w:snapToGrid/>
        <w:spacing w:before="240" w:beforeAutospacing="0" w:after="120" w:afterAutospacing="0" w:line="500" w:lineRule="exact"/>
        <w:ind w:firstLine="640" w:firstLineChars="200"/>
        <w:textAlignment w:val="auto"/>
        <w:rPr>
          <w:rFonts w:hint="eastAsia" w:ascii="黑体" w:hAnsi="黑体" w:eastAsia="黑体" w:cs="黑体"/>
          <w:b w:val="0"/>
          <w:bCs w:val="0"/>
          <w:color w:val="auto"/>
          <w:sz w:val="32"/>
          <w:szCs w:val="32"/>
          <w:shd w:val="clear" w:color="auto" w:fill="auto"/>
          <w:lang w:eastAsia="zh-CN"/>
        </w:rPr>
      </w:pPr>
    </w:p>
    <w:p>
      <w:pPr>
        <w:pStyle w:val="3"/>
        <w:keepNext w:val="0"/>
        <w:keepLines w:val="0"/>
        <w:pageBreakBefore w:val="0"/>
        <w:widowControl/>
        <w:kinsoku/>
        <w:wordWrap/>
        <w:overflowPunct/>
        <w:topLinePunct w:val="0"/>
        <w:autoSpaceDE/>
        <w:autoSpaceDN/>
        <w:bidi w:val="0"/>
        <w:adjustRightInd/>
        <w:snapToGrid/>
        <w:spacing w:before="240" w:beforeAutospacing="0" w:after="120" w:afterAutospacing="0" w:line="500" w:lineRule="exact"/>
        <w:ind w:firstLine="640" w:firstLineChars="200"/>
        <w:textAlignment w:val="auto"/>
        <w:rPr>
          <w:rFonts w:hint="eastAsia" w:ascii="黑体" w:hAnsi="黑体" w:eastAsia="黑体" w:cs="黑体"/>
          <w:b w:val="0"/>
          <w:bCs w:val="0"/>
          <w:color w:val="auto"/>
          <w:sz w:val="32"/>
          <w:szCs w:val="32"/>
          <w:shd w:val="clear" w:color="auto" w:fill="auto"/>
          <w:lang w:eastAsia="zh-CN"/>
        </w:rPr>
      </w:pPr>
    </w:p>
    <w:p>
      <w:pPr>
        <w:pStyle w:val="3"/>
        <w:keepNext w:val="0"/>
        <w:keepLines w:val="0"/>
        <w:pageBreakBefore w:val="0"/>
        <w:widowControl/>
        <w:kinsoku/>
        <w:wordWrap/>
        <w:overflowPunct/>
        <w:topLinePunct w:val="0"/>
        <w:autoSpaceDE/>
        <w:autoSpaceDN/>
        <w:bidi w:val="0"/>
        <w:adjustRightInd/>
        <w:snapToGrid/>
        <w:spacing w:before="240" w:beforeAutospacing="0" w:after="120" w:afterAutospacing="0" w:line="500" w:lineRule="exact"/>
        <w:ind w:firstLine="640" w:firstLineChars="200"/>
        <w:textAlignment w:val="auto"/>
        <w:rPr>
          <w:rFonts w:hint="eastAsia" w:ascii="黑体" w:hAnsi="黑体" w:eastAsia="黑体" w:cs="黑体"/>
          <w:b w:val="0"/>
          <w:bCs w:val="0"/>
          <w:color w:val="auto"/>
          <w:sz w:val="32"/>
          <w:szCs w:val="32"/>
          <w:shd w:val="clear" w:color="auto" w:fill="auto"/>
          <w:lang w:eastAsia="zh-CN"/>
        </w:rPr>
      </w:pPr>
    </w:p>
    <w:p>
      <w:pPr>
        <w:pStyle w:val="3"/>
        <w:keepNext w:val="0"/>
        <w:keepLines w:val="0"/>
        <w:pageBreakBefore w:val="0"/>
        <w:widowControl/>
        <w:kinsoku/>
        <w:wordWrap/>
        <w:overflowPunct/>
        <w:topLinePunct w:val="0"/>
        <w:autoSpaceDE/>
        <w:autoSpaceDN/>
        <w:bidi w:val="0"/>
        <w:adjustRightInd/>
        <w:snapToGrid/>
        <w:spacing w:before="240" w:beforeAutospacing="0" w:after="120" w:afterAutospacing="0" w:line="500" w:lineRule="exact"/>
        <w:ind w:firstLine="640" w:firstLineChars="200"/>
        <w:textAlignment w:val="auto"/>
        <w:rPr>
          <w:rFonts w:hint="eastAsia" w:ascii="黑体" w:hAnsi="黑体" w:eastAsia="黑体" w:cs="黑体"/>
          <w:b w:val="0"/>
          <w:bCs w:val="0"/>
          <w:color w:val="auto"/>
          <w:sz w:val="32"/>
          <w:szCs w:val="32"/>
          <w:shd w:val="clear" w:color="auto" w:fill="auto"/>
          <w:lang w:eastAsia="zh-CN"/>
        </w:rPr>
      </w:pPr>
    </w:p>
    <w:p>
      <w:pPr>
        <w:pStyle w:val="3"/>
        <w:keepNext w:val="0"/>
        <w:keepLines w:val="0"/>
        <w:pageBreakBefore w:val="0"/>
        <w:widowControl/>
        <w:kinsoku/>
        <w:wordWrap/>
        <w:overflowPunct/>
        <w:topLinePunct w:val="0"/>
        <w:autoSpaceDE/>
        <w:autoSpaceDN/>
        <w:bidi w:val="0"/>
        <w:adjustRightInd/>
        <w:snapToGrid/>
        <w:spacing w:before="240" w:beforeAutospacing="0" w:after="120" w:afterAutospacing="0" w:line="500" w:lineRule="exact"/>
        <w:ind w:firstLine="640" w:firstLineChars="200"/>
        <w:textAlignment w:val="auto"/>
        <w:rPr>
          <w:rFonts w:hint="eastAsia" w:ascii="黑体" w:hAnsi="黑体" w:eastAsia="黑体" w:cs="黑体"/>
          <w:b w:val="0"/>
          <w:bCs w:val="0"/>
          <w:color w:val="auto"/>
          <w:sz w:val="32"/>
          <w:szCs w:val="32"/>
          <w:shd w:val="clear" w:color="auto" w:fill="auto"/>
          <w:lang w:eastAsia="zh-CN"/>
        </w:rPr>
      </w:pPr>
    </w:p>
    <w:p>
      <w:pPr>
        <w:pStyle w:val="3"/>
        <w:keepNext w:val="0"/>
        <w:keepLines w:val="0"/>
        <w:pageBreakBefore w:val="0"/>
        <w:widowControl/>
        <w:kinsoku/>
        <w:wordWrap/>
        <w:overflowPunct/>
        <w:topLinePunct w:val="0"/>
        <w:autoSpaceDE/>
        <w:autoSpaceDN/>
        <w:bidi w:val="0"/>
        <w:adjustRightInd/>
        <w:snapToGrid/>
        <w:spacing w:before="240" w:beforeAutospacing="0" w:after="120" w:afterAutospacing="0" w:line="500" w:lineRule="exact"/>
        <w:ind w:firstLine="640" w:firstLineChars="200"/>
        <w:textAlignment w:val="auto"/>
        <w:rPr>
          <w:rFonts w:hint="default" w:ascii="黑体" w:hAnsi="黑体" w:eastAsia="黑体" w:cs="黑体"/>
          <w:b w:val="0"/>
          <w:bCs w:val="0"/>
          <w:color w:val="auto"/>
          <w:sz w:val="32"/>
          <w:szCs w:val="32"/>
          <w:shd w:val="clear" w:color="auto" w:fill="auto"/>
          <w:lang w:eastAsia="zh-CN"/>
        </w:rPr>
      </w:pPr>
      <w:r>
        <w:rPr>
          <w:rFonts w:hint="eastAsia" w:ascii="黑体" w:hAnsi="黑体" w:eastAsia="黑体" w:cs="黑体"/>
          <w:b w:val="0"/>
          <w:bCs w:val="0"/>
          <w:color w:val="auto"/>
          <w:sz w:val="32"/>
          <w:szCs w:val="32"/>
          <w:shd w:val="clear" w:color="auto" w:fill="auto"/>
          <w:lang w:eastAsia="zh-CN"/>
        </w:rPr>
        <w:t>五、面试环境要求</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rPr>
        <w:t>1. 请选择安静、光线充足、不受打扰的封闭空间独自参加面试，不建议在公共场所（如学校教室、图书馆、咖啡馆、办公室、寝室等）进行面试；</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rPr>
        <w:t>2.</w:t>
      </w:r>
      <w:r>
        <w:rPr>
          <w:rFonts w:hint="eastAsia" w:ascii="仿宋_GB2312" w:hAnsi="仿宋_GB2312" w:eastAsia="仿宋_GB2312" w:cs="仿宋_GB2312"/>
          <w:b/>
          <w:bCs/>
          <w:color w:val="333333"/>
          <w:sz w:val="32"/>
          <w:szCs w:val="32"/>
          <w:shd w:val="clear" w:color="auto" w:fill="auto"/>
        </w:rPr>
        <w:t> </w:t>
      </w:r>
      <w:r>
        <w:rPr>
          <w:rFonts w:hint="eastAsia" w:ascii="仿宋_GB2312" w:hAnsi="仿宋_GB2312" w:eastAsia="仿宋_GB2312" w:cs="仿宋_GB2312"/>
          <w:b w:val="0"/>
          <w:bCs w:val="0"/>
          <w:color w:val="FF0000"/>
          <w:sz w:val="32"/>
          <w:szCs w:val="32"/>
          <w:shd w:val="clear" w:color="auto" w:fill="auto"/>
        </w:rPr>
        <w:t>面试过程中不允许有其他人员陪同</w:t>
      </w:r>
      <w:r>
        <w:rPr>
          <w:rFonts w:hint="eastAsia" w:ascii="仿宋_GB2312" w:hAnsi="仿宋_GB2312" w:eastAsia="仿宋_GB2312" w:cs="仿宋_GB2312"/>
          <w:b/>
          <w:bCs/>
          <w:color w:val="333333"/>
          <w:sz w:val="32"/>
          <w:szCs w:val="32"/>
          <w:shd w:val="clear" w:color="auto" w:fill="auto"/>
        </w:rPr>
        <w:t>，</w:t>
      </w:r>
      <w:r>
        <w:rPr>
          <w:rFonts w:hint="eastAsia" w:ascii="仿宋_GB2312" w:hAnsi="仿宋_GB2312" w:eastAsia="仿宋_GB2312" w:cs="仿宋_GB2312"/>
          <w:color w:val="333333"/>
          <w:sz w:val="32"/>
          <w:szCs w:val="32"/>
          <w:shd w:val="clear" w:color="auto" w:fill="auto"/>
        </w:rPr>
        <w:t>严格规避无关人员在面试区域出入，如有除考生外的其他人员在监控画面中出现，将可能被认定为违纪；</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rPr>
        <w:t>3. 请准备洁净、平整的桌面用于摆放面试设备、键盘、鼠标、空白草稿纸、笔。不可使用其他与面试无关的物品，包括手机等通讯设备和电子设备、计算器、书籍、资料、零食、饮品等；</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rPr>
        <w:t>4. 建议准备舒适度合适的椅子，以保证良好坐姿进行面试；</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rPr>
        <w:t>5. 登录面试系统之前，做好考前准备工作，如：提前去卫生间、调试好笔记本充电器、摄像头角度与环境光线。</w:t>
      </w:r>
    </w:p>
    <w:p>
      <w:pPr>
        <w:pStyle w:val="3"/>
        <w:keepNext w:val="0"/>
        <w:keepLines w:val="0"/>
        <w:pageBreakBefore w:val="0"/>
        <w:widowControl/>
        <w:kinsoku/>
        <w:wordWrap/>
        <w:overflowPunct/>
        <w:topLinePunct w:val="0"/>
        <w:autoSpaceDE/>
        <w:autoSpaceDN/>
        <w:bidi w:val="0"/>
        <w:adjustRightInd/>
        <w:snapToGrid/>
        <w:spacing w:before="240" w:beforeAutospacing="0" w:after="120" w:afterAutospacing="0" w:line="500" w:lineRule="exact"/>
        <w:ind w:firstLine="640" w:firstLineChars="200"/>
        <w:textAlignment w:val="auto"/>
        <w:rPr>
          <w:rFonts w:hint="default" w:ascii="黑体" w:hAnsi="黑体" w:eastAsia="黑体" w:cs="黑体"/>
          <w:b w:val="0"/>
          <w:bCs w:val="0"/>
          <w:color w:val="auto"/>
          <w:sz w:val="32"/>
          <w:szCs w:val="32"/>
          <w:shd w:val="clear" w:color="auto" w:fill="auto"/>
          <w:lang w:eastAsia="zh-CN"/>
        </w:rPr>
      </w:pPr>
      <w:r>
        <w:rPr>
          <w:rFonts w:hint="eastAsia" w:ascii="黑体" w:hAnsi="黑体" w:eastAsia="黑体" w:cs="黑体"/>
          <w:b w:val="0"/>
          <w:bCs w:val="0"/>
          <w:color w:val="auto"/>
          <w:sz w:val="32"/>
          <w:szCs w:val="32"/>
          <w:shd w:val="clear" w:color="auto" w:fill="auto"/>
          <w:lang w:eastAsia="zh-CN"/>
        </w:rPr>
        <w:t>六、面试纪律</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rPr>
        <w:t>为保证面试的公正性和严肃性，本次面试将启用考中人工远程监考以及考后监控记录核查等方式对面试过程进行全面监控；</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b/>
          <w:bCs/>
          <w:color w:val="333333"/>
          <w:sz w:val="32"/>
          <w:szCs w:val="32"/>
          <w:shd w:val="clear" w:color="auto" w:fill="auto"/>
          <w:lang w:eastAsia="zh-CN"/>
        </w:rPr>
      </w:pPr>
      <w:r>
        <w:rPr>
          <w:rFonts w:hint="eastAsia" w:ascii="仿宋_GB2312" w:hAnsi="仿宋_GB2312" w:eastAsia="仿宋_GB2312" w:cs="仿宋_GB2312"/>
          <w:b w:val="0"/>
          <w:bCs w:val="0"/>
          <w:color w:val="FF0000"/>
          <w:sz w:val="32"/>
          <w:szCs w:val="32"/>
          <w:shd w:val="clear" w:color="auto" w:fill="auto"/>
        </w:rPr>
        <w:t>考生应承诺自觉遵守面试纪律，并知悉以下行为将会被认定违反面试规则</w:t>
      </w:r>
      <w:r>
        <w:rPr>
          <w:rFonts w:hint="eastAsia" w:ascii="仿宋_GB2312" w:hAnsi="仿宋_GB2312" w:eastAsia="仿宋_GB2312" w:cs="仿宋_GB2312"/>
          <w:b w:val="0"/>
          <w:bCs w:val="0"/>
          <w:color w:val="FF0000"/>
          <w:sz w:val="32"/>
          <w:szCs w:val="32"/>
          <w:shd w:val="clear" w:color="auto" w:fill="auto"/>
          <w:lang w:eastAsia="zh-CN"/>
        </w:rPr>
        <w:t>：</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rPr>
        <w:t>1.伪造资料、身份信息，替代他人或委托他人代为参加面试的行为；</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rPr>
        <w:t>2. 作答空间内出现除考生外的无关人员、或通过他人协助进行作答的情况；</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rPr>
        <w:t>3. 考生在面试过程中佩戴口罩、墨镜、帽子，或用其它方式遮挡面部；遮挡、关闭监控摄像头，或离座、故意偏离摄像范围等逃避监考的行为；</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rPr>
        <w:t>4. 面试期间出现其他电子通讯设备</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rPr>
        <w:t>5. 面试期间翻看书籍、资料或使用手机、平板电脑、计算器等作弊的行为；</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rPr>
        <w:t>6. 录音、传播试题内容，通过截图、摄屏、视频记录面试过程或通过互联网途径传播面试试题、泄露试题的行为；</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rPr>
        <w:t>7. 面试过程中出现与面试内容相关的讨论、对话等声音；</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rPr>
        <w:t>8.面试过程中有与面试无关的行为，包括吃零食、躺卧、自行离席休息等；</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rPr>
        <w:t>9.其他任何行为经核实，被认定为违反面试公平性的作弊行为。</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rPr>
        <w:t>在面试过程中如发现任何提供虚假材料、隐瞒事实真相、违纪等行为，情节严重、影响恶劣的，将取消当年的录取资格，将其违纪违规行为记入应聘人员诚信档案。如发现有通过摄屏、拍照并在互联网传播泄露试题的行为，将立即终止面试，取消本次笔试成绩，通报同行业单位，并视情节依法追究相关责任。</w:t>
      </w:r>
    </w:p>
    <w:p>
      <w:pPr>
        <w:pStyle w:val="3"/>
        <w:keepNext w:val="0"/>
        <w:keepLines w:val="0"/>
        <w:pageBreakBefore w:val="0"/>
        <w:widowControl/>
        <w:kinsoku/>
        <w:wordWrap/>
        <w:overflowPunct/>
        <w:topLinePunct w:val="0"/>
        <w:autoSpaceDE/>
        <w:autoSpaceDN/>
        <w:bidi w:val="0"/>
        <w:adjustRightInd/>
        <w:snapToGrid/>
        <w:spacing w:before="240" w:beforeAutospacing="0" w:after="120" w:afterAutospacing="0" w:line="500" w:lineRule="exact"/>
        <w:ind w:firstLine="640" w:firstLineChars="200"/>
        <w:textAlignment w:val="auto"/>
        <w:rPr>
          <w:rFonts w:hint="default" w:ascii="黑体" w:hAnsi="黑体" w:eastAsia="黑体" w:cs="黑体"/>
          <w:b w:val="0"/>
          <w:bCs w:val="0"/>
          <w:color w:val="auto"/>
          <w:sz w:val="32"/>
          <w:szCs w:val="32"/>
          <w:shd w:val="clear" w:color="auto" w:fill="auto"/>
          <w:lang w:eastAsia="zh-CN"/>
        </w:rPr>
      </w:pPr>
      <w:r>
        <w:rPr>
          <w:rFonts w:hint="eastAsia" w:ascii="黑体" w:hAnsi="黑体" w:eastAsia="黑体" w:cs="黑体"/>
          <w:b w:val="0"/>
          <w:bCs w:val="0"/>
          <w:color w:val="auto"/>
          <w:sz w:val="32"/>
          <w:szCs w:val="32"/>
          <w:shd w:val="clear" w:color="auto" w:fill="auto"/>
          <w:lang w:eastAsia="zh-CN"/>
        </w:rPr>
        <w:t>七、面试注意要求</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rPr>
        <w:t>面试系统使用全程远程人工监考，实现对所有考生100%的监考全覆盖。为保证识别效率，避免被误判，在面试时，考生应注意以下事项：</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rPr>
        <w:t>1. 考生应知悉，从登录在线面试系统直至面试结束退出的全过程，都属于监考的范围，考生应全程遵守面试纪律；</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rPr>
        <w:t>2.注意仪容干净整洁，不要佩戴口罩、墨镜、帽子、夸张的眼镜等饰品，以免形象与报名照差异过大，被系统判定为有替考嫌疑；</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rPr>
        <w:t>3.保持正面面对摄像头就坐，头部到肩部、手部应始终完整地处于摄像头监控画面中，避免出现半幅正脸，侧脸等影响监控质量的情况，不要长时间用手或其他物品遮挡面部；</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rPr>
        <w:t>4.面试区域需有适度的环境光线覆盖，保证考生正面形象能清晰识别;避免因考生面部背光、局部强光源或摄像头对着窗户等环境强光源导致识别失败；</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rPr>
        <w:t>5. 面试区域需光线良好，保证考生正面形象能清晰识别。避免因考生面部背光、或摄像头对着窗户等强光源导致识别失败；</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rPr>
        <w:t>6. 面试过程中，不要频繁、大幅度变换身体位置和姿势，不随意离座，避免因脱离监控范围被认定为违纪。</w:t>
      </w:r>
    </w:p>
    <w:p>
      <w:pPr>
        <w:pStyle w:val="3"/>
        <w:keepNext w:val="0"/>
        <w:keepLines w:val="0"/>
        <w:pageBreakBefore w:val="0"/>
        <w:widowControl/>
        <w:kinsoku/>
        <w:wordWrap/>
        <w:overflowPunct/>
        <w:topLinePunct w:val="0"/>
        <w:autoSpaceDE/>
        <w:autoSpaceDN/>
        <w:bidi w:val="0"/>
        <w:adjustRightInd/>
        <w:snapToGrid/>
        <w:spacing w:before="240" w:beforeAutospacing="0" w:after="120" w:afterAutospacing="0" w:line="500" w:lineRule="exact"/>
        <w:ind w:firstLine="640" w:firstLineChars="200"/>
        <w:textAlignment w:val="auto"/>
        <w:rPr>
          <w:rFonts w:hint="eastAsia" w:ascii="黑体" w:hAnsi="黑体" w:eastAsia="黑体" w:cs="黑体"/>
          <w:b w:val="0"/>
          <w:bCs w:val="0"/>
          <w:color w:val="auto"/>
          <w:sz w:val="32"/>
          <w:szCs w:val="32"/>
          <w:shd w:val="clear" w:color="auto" w:fill="auto"/>
          <w:lang w:eastAsia="zh-CN"/>
        </w:rPr>
      </w:pPr>
      <w:r>
        <w:rPr>
          <w:rFonts w:hint="eastAsia" w:ascii="黑体" w:hAnsi="黑体" w:eastAsia="黑体" w:cs="黑体"/>
          <w:b w:val="0"/>
          <w:bCs w:val="0"/>
          <w:color w:val="auto"/>
          <w:sz w:val="32"/>
          <w:szCs w:val="32"/>
          <w:shd w:val="clear" w:color="auto" w:fill="auto"/>
          <w:lang w:eastAsia="zh-CN"/>
        </w:rPr>
        <w:t>八、技术支持</w:t>
      </w:r>
    </w:p>
    <w:p>
      <w:pPr>
        <w:pStyle w:val="7"/>
        <w:keepNext w:val="0"/>
        <w:keepLines w:val="0"/>
        <w:pageBreakBefore w:val="0"/>
        <w:widowControl/>
        <w:kinsoku/>
        <w:wordWrap/>
        <w:overflowPunct/>
        <w:topLinePunct w:val="0"/>
        <w:autoSpaceDE/>
        <w:autoSpaceDN/>
        <w:bidi w:val="0"/>
        <w:adjustRightInd/>
        <w:snapToGrid/>
        <w:spacing w:beforeAutospacing="0" w:after="60" w:afterAutospacing="0" w:line="500" w:lineRule="exact"/>
        <w:ind w:firstLine="640" w:firstLineChars="200"/>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lang w:eastAsia="zh-CN"/>
        </w:rPr>
        <w:t>模拟面试</w:t>
      </w:r>
      <w:r>
        <w:rPr>
          <w:rFonts w:hint="eastAsia" w:ascii="仿宋_GB2312" w:hAnsi="仿宋_GB2312" w:eastAsia="仿宋_GB2312" w:cs="仿宋_GB2312"/>
          <w:color w:val="333333"/>
          <w:sz w:val="32"/>
          <w:szCs w:val="32"/>
          <w:shd w:val="clear" w:color="auto" w:fill="auto"/>
        </w:rPr>
        <w:t>和正式面试期间若有问题请及时联系技术支持QQ：234002379，工作时间：全天24小时。</w:t>
      </w:r>
    </w:p>
    <w:p>
      <w:pPr>
        <w:keepNext w:val="0"/>
        <w:keepLines w:val="0"/>
        <w:pageBreakBefore w:val="0"/>
        <w:kinsoku/>
        <w:wordWrap/>
        <w:overflowPunct/>
        <w:topLinePunct w:val="0"/>
        <w:autoSpaceDE/>
        <w:autoSpaceDN/>
        <w:bidi w:val="0"/>
        <w:adjustRightInd/>
        <w:snapToGrid/>
        <w:spacing w:line="500" w:lineRule="exact"/>
        <w:textAlignment w:val="auto"/>
        <w:rPr>
          <w:shd w:val="clear" w:color="auto" w:fill="auto"/>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404C42"/>
    <w:rsid w:val="00450FFB"/>
    <w:rsid w:val="00AD1AFF"/>
    <w:rsid w:val="00B744EA"/>
    <w:rsid w:val="00C636C0"/>
    <w:rsid w:val="00DB547C"/>
    <w:rsid w:val="00E6085C"/>
    <w:rsid w:val="248F5127"/>
    <w:rsid w:val="37404C42"/>
    <w:rsid w:val="50752CD0"/>
    <w:rsid w:val="67BC0A57"/>
    <w:rsid w:val="75776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4">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bCs/>
      <w:kern w:val="0"/>
      <w:sz w:val="20"/>
      <w:szCs w:val="20"/>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link w:val="12"/>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customStyle="1" w:styleId="11">
    <w:name w:val="页眉 字符"/>
    <w:basedOn w:val="9"/>
    <w:link w:val="6"/>
    <w:qFormat/>
    <w:uiPriority w:val="0"/>
    <w:rPr>
      <w:rFonts w:asciiTheme="minorHAnsi" w:hAnsiTheme="minorHAnsi" w:eastAsiaTheme="minorEastAsia" w:cstheme="minorBidi"/>
      <w:kern w:val="2"/>
      <w:sz w:val="18"/>
      <w:szCs w:val="18"/>
    </w:rPr>
  </w:style>
  <w:style w:type="character" w:customStyle="1" w:styleId="12">
    <w:name w:val="页脚 字符"/>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589</Words>
  <Characters>3361</Characters>
  <Lines>28</Lines>
  <Paragraphs>7</Paragraphs>
  <TotalTime>8</TotalTime>
  <ScaleCrop>false</ScaleCrop>
  <LinksUpToDate>false</LinksUpToDate>
  <CharactersWithSpaces>3943</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2022-04-27T07:01:00Z</dcterms:created>
  <dc:creator>Jrede</dc:creator>
  <cp:lastModifiedBy>赵光丽</cp:lastModifiedBy>
  <cp:lastPrinted>2022-04-27T09:29:24Z</cp:lastPrinted>
  <dcterms:modified xsi:type="dcterms:W3CDTF">2022-04-27T09:30:47Z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8E3A9E80CB7945868686A26E3A666DA8</vt:lpwstr>
  </property>
</Properties>
</file>