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德州市公路事业发展中心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所属</w:t>
      </w:r>
      <w:r>
        <w:rPr>
          <w:rFonts w:hint="eastAsia" w:ascii="方正小标宋简体" w:hAnsi="仿宋" w:eastAsia="方正小标宋简体"/>
          <w:b/>
          <w:sz w:val="44"/>
          <w:szCs w:val="44"/>
        </w:rPr>
        <w:t>事业单位</w:t>
      </w: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优秀青年人才面谈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无法正常进行、作答数据或视频资料缺失等情况，本人自愿承担相应的责任。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70D0672C"/>
    <w:rsid w:val="75C0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377</TotalTime>
  <ScaleCrop>false</ScaleCrop>
  <LinksUpToDate>false</LinksUpToDate>
  <CharactersWithSpaces>585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user</cp:lastModifiedBy>
  <dcterms:modified xsi:type="dcterms:W3CDTF">2022-04-29T14:27:36Z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BB584DD77BD4415C8A87DF28D08C7132</vt:lpwstr>
  </property>
</Properties>
</file>