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2022年威海经济技术开发区公开招聘城市社区工作者考生疫情防控告知书</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shd w:val="clear" w:fill="FFFFFF"/>
        </w:rPr>
        <w:t>一、考前防疫准备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1"/>
          <w:szCs w:val="31"/>
          <w:shd w:val="clear" w:fill="FFFFFF"/>
        </w:rPr>
        <w:t>1.</w:t>
      </w:r>
      <w:r>
        <w:rPr>
          <w:rStyle w:val="5"/>
          <w:rFonts w:hint="default" w:ascii="仿宋_GB2312" w:hAnsi="微软雅黑" w:eastAsia="仿宋_GB2312" w:cs="仿宋_GB2312"/>
          <w:i w:val="0"/>
          <w:iCs w:val="0"/>
          <w:caps w:val="0"/>
          <w:color w:val="000000"/>
          <w:spacing w:val="0"/>
          <w:sz w:val="31"/>
          <w:szCs w:val="31"/>
          <w:shd w:val="clear" w:fill="FFFFFF"/>
        </w:rPr>
        <w:t>提前申领“山东省电子健康通行码”和“通信大数据行程卡”</w:t>
      </w:r>
      <w:r>
        <w:rPr>
          <w:rFonts w:hint="default" w:ascii="仿宋_GB2312" w:hAnsi="微软雅黑" w:eastAsia="仿宋_GB2312" w:cs="仿宋_GB2312"/>
          <w:i w:val="0"/>
          <w:iCs w:val="0"/>
          <w:caps w:val="0"/>
          <w:color w:val="000000"/>
          <w:spacing w:val="0"/>
          <w:sz w:val="31"/>
          <w:szCs w:val="31"/>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2.</w:t>
      </w:r>
      <w:r>
        <w:rPr>
          <w:rStyle w:val="5"/>
          <w:rFonts w:hint="default" w:ascii="仿宋_GB2312" w:hAnsi="微软雅黑" w:eastAsia="仿宋_GB2312" w:cs="仿宋_GB2312"/>
          <w:i w:val="0"/>
          <w:iCs w:val="0"/>
          <w:caps w:val="0"/>
          <w:color w:val="000000"/>
          <w:spacing w:val="0"/>
          <w:sz w:val="31"/>
          <w:szCs w:val="31"/>
          <w:shd w:val="clear" w:fill="FFFFFF"/>
        </w:rPr>
        <w:t>准备考前48小时内（依采样时间计算，下同）新冠病毒核酸检测阴性证明</w:t>
      </w:r>
      <w:r>
        <w:rPr>
          <w:rStyle w:val="5"/>
          <w:rFonts w:hint="default" w:ascii="仿宋_GB2312" w:hAnsi="微软雅黑" w:eastAsia="仿宋_GB2312" w:cs="仿宋_GB2312"/>
          <w:i w:val="0"/>
          <w:iCs w:val="0"/>
          <w:caps w:val="0"/>
          <w:color w:val="FF0000"/>
          <w:spacing w:val="0"/>
          <w:sz w:val="31"/>
          <w:szCs w:val="31"/>
          <w:u w:val="none"/>
          <w:shd w:val="clear" w:fill="FFFFFF"/>
        </w:rPr>
        <w:t>纸质版</w:t>
      </w:r>
      <w:r>
        <w:rPr>
          <w:rStyle w:val="5"/>
          <w:rFonts w:hint="default" w:ascii="仿宋_GB2312" w:hAnsi="微软雅黑" w:eastAsia="仿宋_GB2312" w:cs="仿宋_GB2312"/>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核酸检测阴性证明纸质版须在进入考场时提交给监考人员（原件或复印件均可）。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3.具有特殊情形的考生（详见“二、考生分类管理要求”），应准备符合要求的</w:t>
      </w:r>
      <w:r>
        <w:rPr>
          <w:rStyle w:val="5"/>
          <w:rFonts w:hint="default" w:ascii="仿宋_GB2312" w:hAnsi="微软雅黑" w:eastAsia="仿宋_GB2312" w:cs="仿宋_GB2312"/>
          <w:i w:val="0"/>
          <w:iCs w:val="0"/>
          <w:caps w:val="0"/>
          <w:color w:val="000000"/>
          <w:spacing w:val="0"/>
          <w:sz w:val="31"/>
          <w:szCs w:val="31"/>
          <w:shd w:val="clear" w:fill="FFFFFF"/>
        </w:rPr>
        <w:t>2次核酸检测阴性证明</w:t>
      </w:r>
      <w:r>
        <w:rPr>
          <w:rFonts w:hint="default" w:ascii="仿宋_GB2312" w:hAnsi="微软雅黑" w:eastAsia="仿宋_GB2312" w:cs="仿宋_GB2312"/>
          <w:i w:val="0"/>
          <w:iCs w:val="0"/>
          <w:caps w:val="0"/>
          <w:color w:val="000000"/>
          <w:spacing w:val="0"/>
          <w:sz w:val="31"/>
          <w:szCs w:val="31"/>
          <w:shd w:val="clear" w:fill="FFFFFF"/>
        </w:rPr>
        <w:t>等健康证明，并于准考证打印完成后尽快</w:t>
      </w:r>
      <w:r>
        <w:rPr>
          <w:rStyle w:val="5"/>
          <w:rFonts w:hint="default" w:ascii="仿宋_GB2312" w:hAnsi="微软雅黑" w:eastAsia="仿宋_GB2312" w:cs="仿宋_GB2312"/>
          <w:i w:val="0"/>
          <w:iCs w:val="0"/>
          <w:caps w:val="0"/>
          <w:color w:val="000000"/>
          <w:spacing w:val="0"/>
          <w:sz w:val="31"/>
          <w:szCs w:val="31"/>
          <w:shd w:val="clear" w:fill="FFFFFF"/>
        </w:rPr>
        <w:t>向</w:t>
      </w:r>
      <w:r>
        <w:rPr>
          <w:rStyle w:val="5"/>
          <w:rFonts w:hint="eastAsia" w:ascii="仿宋_GB2312" w:hAnsi="微软雅黑" w:eastAsia="仿宋_GB2312" w:cs="仿宋_GB2312"/>
          <w:i w:val="0"/>
          <w:iCs w:val="0"/>
          <w:caps w:val="0"/>
          <w:color w:val="000000"/>
          <w:spacing w:val="0"/>
          <w:sz w:val="31"/>
          <w:szCs w:val="31"/>
          <w:shd w:val="clear" w:fill="FFFFFF"/>
          <w:lang w:val="en-US" w:eastAsia="zh-CN"/>
        </w:rPr>
        <w:t>威海智慧谷人力资源服务有限公司报备</w:t>
      </w:r>
      <w:r>
        <w:rPr>
          <w:rFonts w:hint="default" w:ascii="仿宋_GB2312" w:hAnsi="微软雅黑" w:eastAsia="仿宋_GB2312" w:cs="仿宋_GB2312"/>
          <w:i w:val="0"/>
          <w:iCs w:val="0"/>
          <w:caps w:val="0"/>
          <w:color w:val="000000"/>
          <w:spacing w:val="0"/>
          <w:sz w:val="31"/>
          <w:szCs w:val="31"/>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4.每日自觉进行体温测量、健康状况监测，考前主动减少外出、不必要的聚集和人员接触，确保考试时身体状况良好。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二、考生分类管理要求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（一）存在以下情形的考生，参加考试时须持有</w:t>
      </w:r>
      <w:r>
        <w:rPr>
          <w:rStyle w:val="5"/>
          <w:rFonts w:hint="default" w:ascii="仿宋_GB2312" w:hAnsi="微软雅黑" w:eastAsia="仿宋_GB2312" w:cs="仿宋_GB2312"/>
          <w:i w:val="0"/>
          <w:iCs w:val="0"/>
          <w:caps w:val="0"/>
          <w:color w:val="FF0000"/>
          <w:spacing w:val="0"/>
          <w:sz w:val="31"/>
          <w:szCs w:val="31"/>
          <w:shd w:val="clear" w:fill="FFFFFF"/>
        </w:rPr>
        <w:t>考前14天内的2次间隔24小时以上的核酸检测阴性证明</w:t>
      </w:r>
      <w:r>
        <w:rPr>
          <w:rStyle w:val="5"/>
          <w:rFonts w:hint="default" w:ascii="仿宋_GB2312" w:hAnsi="微软雅黑" w:eastAsia="仿宋_GB2312" w:cs="仿宋_GB2312"/>
          <w:i w:val="0"/>
          <w:iCs w:val="0"/>
          <w:caps w:val="0"/>
          <w:color w:val="000000"/>
          <w:spacing w:val="0"/>
          <w:sz w:val="31"/>
          <w:szCs w:val="31"/>
          <w:shd w:val="clear" w:fill="FFFFFF"/>
        </w:rPr>
        <w:t>，其中1次为考前48小时内的核酸检测阴性证明</w:t>
      </w:r>
      <w:r>
        <w:rPr>
          <w:rFonts w:hint="default" w:ascii="仿宋_GB2312" w:hAnsi="微软雅黑" w:eastAsia="仿宋_GB2312" w:cs="仿宋_GB2312"/>
          <w:i w:val="0"/>
          <w:iCs w:val="0"/>
          <w:caps w:val="0"/>
          <w:color w:val="000000"/>
          <w:spacing w:val="0"/>
          <w:sz w:val="31"/>
          <w:szCs w:val="31"/>
          <w:shd w:val="clear" w:fill="FFFFFF"/>
        </w:rPr>
        <w:t>，并在隔离考场考试：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2" w:firstLineChars="200"/>
        <w:jc w:val="left"/>
        <w:textAlignment w:val="auto"/>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shd w:val="clear" w:fill="FFFFFF"/>
        </w:rPr>
        <w:t>1.考前14天内有国内发生本土疫情的地级市和有扩散风险的毗邻地区旅居史和接触史的</w:t>
      </w:r>
      <w:r>
        <w:rPr>
          <w:rFonts w:hint="default" w:ascii="仿宋_GB2312" w:hAnsi="微软雅黑" w:eastAsia="仿宋_GB2312" w:cs="仿宋_GB2312"/>
          <w:i w:val="0"/>
          <w:iCs w:val="0"/>
          <w:caps w:val="0"/>
          <w:color w:val="000000"/>
          <w:spacing w:val="0"/>
          <w:sz w:val="31"/>
          <w:szCs w:val="31"/>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2.有中、高风险等疫情重点地区旅居史且离开上述地区已满14天但不满21天者；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3.居住社区21天内发生疫情者；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4.有境外旅居史且入境已满21天但不满28天者。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（二）</w:t>
      </w:r>
      <w:r>
        <w:rPr>
          <w:rStyle w:val="5"/>
          <w:rFonts w:hint="default" w:ascii="仿宋_GB2312" w:hAnsi="微软雅黑" w:eastAsia="仿宋_GB2312" w:cs="仿宋_GB2312"/>
          <w:i w:val="0"/>
          <w:iCs w:val="0"/>
          <w:caps w:val="0"/>
          <w:color w:val="000000"/>
          <w:spacing w:val="0"/>
          <w:sz w:val="31"/>
          <w:szCs w:val="31"/>
          <w:shd w:val="clear" w:fill="FFFFFF"/>
        </w:rPr>
        <w:t>考前14天内从发生本土疫情省份</w:t>
      </w:r>
      <w:r>
        <w:rPr>
          <w:rFonts w:hint="default" w:ascii="仿宋_GB2312" w:hAnsi="微软雅黑" w:eastAsia="仿宋_GB2312" w:cs="仿宋_GB2312"/>
          <w:i w:val="0"/>
          <w:iCs w:val="0"/>
          <w:caps w:val="0"/>
          <w:color w:val="000000"/>
          <w:spacing w:val="0"/>
          <w:sz w:val="31"/>
          <w:szCs w:val="31"/>
          <w:shd w:val="clear" w:fill="FFFFFF"/>
        </w:rPr>
        <w:t>（除发生本土疫情的地级市外）</w:t>
      </w:r>
      <w:r>
        <w:rPr>
          <w:rStyle w:val="5"/>
          <w:rFonts w:hint="default" w:ascii="仿宋_GB2312" w:hAnsi="微软雅黑" w:eastAsia="仿宋_GB2312" w:cs="仿宋_GB2312"/>
          <w:i w:val="0"/>
          <w:iCs w:val="0"/>
          <w:caps w:val="0"/>
          <w:color w:val="000000"/>
          <w:spacing w:val="0"/>
          <w:sz w:val="31"/>
          <w:szCs w:val="31"/>
          <w:shd w:val="clear" w:fill="FFFFFF"/>
        </w:rPr>
        <w:t>入</w:t>
      </w:r>
      <w:r>
        <w:rPr>
          <w:rStyle w:val="5"/>
          <w:rFonts w:hint="eastAsia" w:ascii="仿宋_GB2312" w:hAnsi="微软雅黑" w:eastAsia="仿宋_GB2312" w:cs="仿宋_GB2312"/>
          <w:i w:val="0"/>
          <w:iCs w:val="0"/>
          <w:caps w:val="0"/>
          <w:color w:val="000000"/>
          <w:spacing w:val="0"/>
          <w:sz w:val="31"/>
          <w:szCs w:val="31"/>
          <w:shd w:val="clear" w:fill="FFFFFF"/>
          <w:lang w:val="en-US" w:eastAsia="zh-CN"/>
        </w:rPr>
        <w:t>威</w:t>
      </w:r>
      <w:r>
        <w:rPr>
          <w:rStyle w:val="5"/>
          <w:rFonts w:hint="default" w:ascii="仿宋_GB2312" w:hAnsi="微软雅黑" w:eastAsia="仿宋_GB2312" w:cs="仿宋_GB2312"/>
          <w:i w:val="0"/>
          <w:iCs w:val="0"/>
          <w:caps w:val="0"/>
          <w:color w:val="000000"/>
          <w:spacing w:val="0"/>
          <w:sz w:val="31"/>
          <w:szCs w:val="31"/>
          <w:shd w:val="clear" w:fill="FFFFFF"/>
        </w:rPr>
        <w:t>返</w:t>
      </w:r>
      <w:r>
        <w:rPr>
          <w:rStyle w:val="5"/>
          <w:rFonts w:hint="eastAsia" w:ascii="仿宋_GB2312" w:hAnsi="微软雅黑" w:eastAsia="仿宋_GB2312" w:cs="仿宋_GB2312"/>
          <w:i w:val="0"/>
          <w:iCs w:val="0"/>
          <w:caps w:val="0"/>
          <w:color w:val="000000"/>
          <w:spacing w:val="0"/>
          <w:sz w:val="31"/>
          <w:szCs w:val="31"/>
          <w:shd w:val="clear" w:fill="FFFFFF"/>
          <w:lang w:val="en-US" w:eastAsia="zh-CN"/>
        </w:rPr>
        <w:t>威</w:t>
      </w:r>
      <w:r>
        <w:rPr>
          <w:rStyle w:val="5"/>
          <w:rFonts w:hint="default" w:ascii="仿宋_GB2312" w:hAnsi="微软雅黑" w:eastAsia="仿宋_GB2312" w:cs="仿宋_GB2312"/>
          <w:i w:val="0"/>
          <w:iCs w:val="0"/>
          <w:caps w:val="0"/>
          <w:color w:val="000000"/>
          <w:spacing w:val="0"/>
          <w:sz w:val="31"/>
          <w:szCs w:val="31"/>
          <w:shd w:val="clear" w:fill="FFFFFF"/>
        </w:rPr>
        <w:t>参加考试的考生</w:t>
      </w:r>
      <w:r>
        <w:rPr>
          <w:rFonts w:hint="default" w:ascii="仿宋_GB2312" w:hAnsi="微软雅黑" w:eastAsia="仿宋_GB2312" w:cs="仿宋_GB2312"/>
          <w:i w:val="0"/>
          <w:iCs w:val="0"/>
          <w:caps w:val="0"/>
          <w:color w:val="000000"/>
          <w:spacing w:val="0"/>
          <w:sz w:val="31"/>
          <w:szCs w:val="31"/>
          <w:shd w:val="clear" w:fill="FFFFFF"/>
        </w:rPr>
        <w:t>，参加考试时须提供</w:t>
      </w:r>
      <w:r>
        <w:rPr>
          <w:rStyle w:val="5"/>
          <w:rFonts w:hint="default" w:ascii="仿宋_GB2312" w:hAnsi="微软雅黑" w:eastAsia="仿宋_GB2312" w:cs="仿宋_GB2312"/>
          <w:i w:val="0"/>
          <w:iCs w:val="0"/>
          <w:caps w:val="0"/>
          <w:color w:val="FF0000"/>
          <w:spacing w:val="0"/>
          <w:sz w:val="31"/>
          <w:szCs w:val="31"/>
          <w:shd w:val="clear" w:fill="FFFFFF"/>
        </w:rPr>
        <w:t>2次核酸检测阴性证明</w:t>
      </w:r>
      <w:r>
        <w:rPr>
          <w:rFonts w:hint="default" w:ascii="仿宋_GB2312" w:hAnsi="微软雅黑" w:eastAsia="仿宋_GB2312" w:cs="仿宋_GB2312"/>
          <w:i w:val="0"/>
          <w:iCs w:val="0"/>
          <w:caps w:val="0"/>
          <w:color w:val="000000"/>
          <w:spacing w:val="0"/>
          <w:sz w:val="31"/>
          <w:szCs w:val="31"/>
          <w:shd w:val="clear" w:fill="FFFFFF"/>
        </w:rPr>
        <w:t>（启程前48小时内核酸检测阴性证明和入</w:t>
      </w:r>
      <w:r>
        <w:rPr>
          <w:rFonts w:hint="eastAsia" w:ascii="仿宋_GB2312" w:hAnsi="微软雅黑" w:eastAsia="仿宋_GB2312" w:cs="仿宋_GB2312"/>
          <w:i w:val="0"/>
          <w:iCs w:val="0"/>
          <w:caps w:val="0"/>
          <w:color w:val="000000"/>
          <w:spacing w:val="0"/>
          <w:sz w:val="31"/>
          <w:szCs w:val="31"/>
          <w:shd w:val="clear" w:fill="FFFFFF"/>
          <w:lang w:val="en-US" w:eastAsia="zh-CN"/>
        </w:rPr>
        <w:t>威</w:t>
      </w:r>
      <w:r>
        <w:rPr>
          <w:rFonts w:hint="default" w:ascii="仿宋_GB2312" w:hAnsi="微软雅黑" w:eastAsia="仿宋_GB2312" w:cs="仿宋_GB2312"/>
          <w:i w:val="0"/>
          <w:iCs w:val="0"/>
          <w:caps w:val="0"/>
          <w:color w:val="000000"/>
          <w:spacing w:val="0"/>
          <w:sz w:val="31"/>
          <w:szCs w:val="31"/>
          <w:shd w:val="clear" w:fill="FFFFFF"/>
        </w:rPr>
        <w:t>后考前48小时内核酸检测阴性证明），并在相对独立的考场考试。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（三）考前14天有发热、咳嗽等症状的，须提供医疗机构出具的诊断证明和考前48小时内的核酸检测阴性证明，并在隔离考场考试。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四）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（五）存在以下情形的考生，</w:t>
      </w:r>
      <w:r>
        <w:rPr>
          <w:rStyle w:val="5"/>
          <w:rFonts w:hint="default" w:ascii="仿宋_GB2312" w:hAnsi="微软雅黑" w:eastAsia="仿宋_GB2312" w:cs="仿宋_GB2312"/>
          <w:i w:val="0"/>
          <w:iCs w:val="0"/>
          <w:caps w:val="0"/>
          <w:color w:val="000000"/>
          <w:spacing w:val="0"/>
          <w:sz w:val="31"/>
          <w:szCs w:val="31"/>
          <w:shd w:val="clear" w:fill="FFFFFF"/>
        </w:rPr>
        <w:t>不得参加考试</w:t>
      </w:r>
      <w:r>
        <w:rPr>
          <w:rFonts w:hint="default" w:ascii="仿宋_GB2312" w:hAnsi="微软雅黑" w:eastAsia="仿宋_GB2312" w:cs="仿宋_GB2312"/>
          <w:i w:val="0"/>
          <w:iCs w:val="0"/>
          <w:caps w:val="0"/>
          <w:color w:val="000000"/>
          <w:spacing w:val="0"/>
          <w:sz w:val="31"/>
          <w:szCs w:val="31"/>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1.确诊病例、疑似病例、无症状感染者和尚在隔离观察期的密切接触者、次密接；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2.考前14天内有发热、咳嗽等症状未痊愈且未排除传染病及身体不适者；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3.有中、高风险等疫情重点地区旅居史且离开上述地区不满14天者；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4.有境外旅居史且入境未满21天者；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2" w:firstLineChars="200"/>
        <w:jc w:val="left"/>
        <w:textAlignment w:val="auto"/>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FF0000"/>
          <w:spacing w:val="0"/>
          <w:sz w:val="31"/>
          <w:szCs w:val="31"/>
          <w:shd w:val="clear" w:fill="FFFFFF"/>
        </w:rPr>
        <w:t>5.不能按要求提供核酸检测阴性证明等健康证明的。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三、考试当天有关要求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（一）正常参加考试：现场检测体温正常（未超过37.3℃），携带</w:t>
      </w:r>
      <w:r>
        <w:rPr>
          <w:rStyle w:val="5"/>
          <w:rFonts w:hint="default" w:ascii="仿宋_GB2312" w:hAnsi="微软雅黑" w:eastAsia="仿宋_GB2312" w:cs="仿宋_GB2312"/>
          <w:i w:val="0"/>
          <w:iCs w:val="0"/>
          <w:caps w:val="0"/>
          <w:color w:val="FF0000"/>
          <w:spacing w:val="0"/>
          <w:sz w:val="31"/>
          <w:szCs w:val="31"/>
          <w:shd w:val="clear" w:fill="FFFFFF"/>
        </w:rPr>
        <w:t>准考证、有效居民身份证、考前48小时内核酸检测阴性证明（纸质版）</w:t>
      </w:r>
      <w:r>
        <w:rPr>
          <w:rFonts w:hint="default" w:ascii="仿宋_GB2312" w:hAnsi="微软雅黑" w:eastAsia="仿宋_GB2312" w:cs="仿宋_GB2312"/>
          <w:i w:val="0"/>
          <w:iCs w:val="0"/>
          <w:caps w:val="0"/>
          <w:color w:val="000000"/>
          <w:spacing w:val="0"/>
          <w:sz w:val="31"/>
          <w:szCs w:val="31"/>
          <w:shd w:val="clear" w:fill="FFFFFF"/>
        </w:rPr>
        <w:t>，出示</w:t>
      </w:r>
      <w:r>
        <w:rPr>
          <w:rStyle w:val="5"/>
          <w:rFonts w:hint="default" w:ascii="仿宋_GB2312" w:hAnsi="微软雅黑" w:eastAsia="仿宋_GB2312" w:cs="仿宋_GB2312"/>
          <w:i w:val="0"/>
          <w:iCs w:val="0"/>
          <w:caps w:val="0"/>
          <w:color w:val="FF0000"/>
          <w:spacing w:val="0"/>
          <w:sz w:val="31"/>
          <w:szCs w:val="31"/>
          <w:shd w:val="clear" w:fill="FFFFFF"/>
        </w:rPr>
        <w:t>山东省电子健康通行码绿码、通信大数据行程卡绿卡</w:t>
      </w:r>
      <w:r>
        <w:rPr>
          <w:rFonts w:hint="default" w:ascii="仿宋_GB2312" w:hAnsi="微软雅黑" w:eastAsia="仿宋_GB2312" w:cs="仿宋_GB2312"/>
          <w:i w:val="0"/>
          <w:iCs w:val="0"/>
          <w:caps w:val="0"/>
          <w:color w:val="000000"/>
          <w:spacing w:val="0"/>
          <w:sz w:val="31"/>
          <w:szCs w:val="31"/>
          <w:shd w:val="clear" w:fill="FFFFFF"/>
        </w:rPr>
        <w:t>，方可参加考试。未携带的不得入场。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（二）具有特殊情形的考生（详见“二、考生分类管理要求”），还应携带符合要求的</w:t>
      </w:r>
      <w:r>
        <w:rPr>
          <w:rStyle w:val="5"/>
          <w:rFonts w:hint="default" w:ascii="仿宋_GB2312" w:hAnsi="微软雅黑" w:eastAsia="仿宋_GB2312" w:cs="仿宋_GB2312"/>
          <w:i w:val="0"/>
          <w:iCs w:val="0"/>
          <w:caps w:val="0"/>
          <w:color w:val="000000"/>
          <w:spacing w:val="0"/>
          <w:sz w:val="31"/>
          <w:szCs w:val="31"/>
          <w:shd w:val="clear" w:fill="FFFFFF"/>
        </w:rPr>
        <w:t>2次核酸检测阴性证明</w:t>
      </w:r>
      <w:r>
        <w:rPr>
          <w:rFonts w:hint="default" w:ascii="仿宋_GB2312" w:hAnsi="微软雅黑" w:eastAsia="仿宋_GB2312" w:cs="仿宋_GB2312"/>
          <w:i w:val="0"/>
          <w:iCs w:val="0"/>
          <w:caps w:val="0"/>
          <w:color w:val="000000"/>
          <w:spacing w:val="0"/>
          <w:sz w:val="31"/>
          <w:szCs w:val="31"/>
          <w:shd w:val="clear" w:fill="FFFFFF"/>
        </w:rPr>
        <w:t>等健康证明。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（三）因考前防疫检查需要，请考生预留充足入场时间，建议至少提前1小时到达考点，以免影响考试。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default" w:ascii="仿宋_GB2312" w:hAnsi="微软雅黑" w:eastAsia="仿宋_GB2312" w:cs="仿宋_GB2312"/>
          <w:i w:val="0"/>
          <w:iCs w:val="0"/>
          <w:caps w:val="0"/>
          <w:color w:val="000000"/>
          <w:spacing w:val="0"/>
          <w:sz w:val="31"/>
          <w:szCs w:val="31"/>
          <w:shd w:val="clear" w:fill="FFFFFF"/>
        </w:rPr>
        <w:t>（四）考生参加考试时应自备一次性使用医用口罩或医用外科口罩，除接受身份核验时按要求摘下口罩外，</w:t>
      </w:r>
      <w:r>
        <w:rPr>
          <w:rStyle w:val="5"/>
          <w:rFonts w:hint="default" w:ascii="仿宋_GB2312" w:hAnsi="微软雅黑" w:eastAsia="仿宋_GB2312" w:cs="仿宋_GB2312"/>
          <w:i w:val="0"/>
          <w:iCs w:val="0"/>
          <w:caps w:val="0"/>
          <w:color w:val="000000"/>
          <w:spacing w:val="0"/>
          <w:sz w:val="31"/>
          <w:szCs w:val="31"/>
          <w:shd w:val="clear" w:fill="FFFFFF"/>
        </w:rPr>
        <w:t>进出考点以及考试期间应全程佩戴口罩</w:t>
      </w:r>
      <w:r>
        <w:rPr>
          <w:rFonts w:hint="default" w:ascii="仿宋_GB2312" w:hAnsi="微软雅黑" w:eastAsia="仿宋_GB2312" w:cs="仿宋_GB2312"/>
          <w:i w:val="0"/>
          <w:iCs w:val="0"/>
          <w:caps w:val="0"/>
          <w:color w:val="000000"/>
          <w:spacing w:val="0"/>
          <w:sz w:val="31"/>
          <w:szCs w:val="31"/>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四、其他事项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32" w:firstLineChars="200"/>
        <w:jc w:val="left"/>
        <w:textAlignment w:val="auto"/>
        <w:rPr>
          <w:rFonts w:hint="eastAsia" w:ascii="微软雅黑" w:hAnsi="微软雅黑" w:eastAsia="微软雅黑" w:cs="微软雅黑"/>
          <w:i w:val="0"/>
          <w:iCs w:val="0"/>
          <w:caps w:val="0"/>
          <w:color w:val="000000"/>
          <w:spacing w:val="0"/>
          <w:sz w:val="27"/>
          <w:szCs w:val="27"/>
        </w:rPr>
      </w:pPr>
      <w:r>
        <w:rPr>
          <w:rStyle w:val="5"/>
          <w:rFonts w:hint="default" w:ascii="仿宋_GB2312" w:hAnsi="微软雅黑" w:eastAsia="仿宋_GB2312" w:cs="仿宋_GB2312"/>
          <w:i w:val="0"/>
          <w:iCs w:val="0"/>
          <w:caps w:val="0"/>
          <w:color w:val="000000"/>
          <w:spacing w:val="0"/>
          <w:sz w:val="31"/>
          <w:szCs w:val="31"/>
          <w:shd w:val="clear" w:fill="FFFFFF"/>
        </w:rPr>
        <w:t>“发生本土疫情的地级市”</w:t>
      </w:r>
      <w:r>
        <w:rPr>
          <w:rFonts w:hint="default" w:ascii="仿宋_GB2312" w:hAnsi="微软雅黑" w:eastAsia="仿宋_GB2312" w:cs="仿宋_GB2312"/>
          <w:i w:val="0"/>
          <w:iCs w:val="0"/>
          <w:caps w:val="0"/>
          <w:color w:val="000000"/>
          <w:spacing w:val="0"/>
          <w:sz w:val="31"/>
          <w:szCs w:val="31"/>
          <w:shd w:val="clear" w:fill="FFFFFF"/>
        </w:rPr>
        <w:t>以“山东疾控”微信公众号最新发布的《山东疾控近期疫情防控公众健康提示》为准。尚在外地的考生应了解考点所在市疫情防控相关要求，及时来（返）</w:t>
      </w:r>
      <w:r>
        <w:rPr>
          <w:rFonts w:hint="eastAsia" w:ascii="仿宋_GB2312" w:hAnsi="微软雅黑" w:eastAsia="仿宋_GB2312" w:cs="仿宋_GB2312"/>
          <w:i w:val="0"/>
          <w:iCs w:val="0"/>
          <w:caps w:val="0"/>
          <w:color w:val="000000"/>
          <w:spacing w:val="0"/>
          <w:sz w:val="31"/>
          <w:szCs w:val="31"/>
          <w:shd w:val="clear" w:fill="FFFFFF"/>
          <w:lang w:val="en-US" w:eastAsia="zh-CN"/>
        </w:rPr>
        <w:t>威</w:t>
      </w:r>
      <w:r>
        <w:rPr>
          <w:rFonts w:hint="default" w:ascii="仿宋_GB2312" w:hAnsi="微软雅黑" w:eastAsia="仿宋_GB2312" w:cs="仿宋_GB2312"/>
          <w:i w:val="0"/>
          <w:iCs w:val="0"/>
          <w:caps w:val="0"/>
          <w:color w:val="000000"/>
          <w:spacing w:val="0"/>
          <w:sz w:val="31"/>
          <w:szCs w:val="31"/>
          <w:shd w:val="clear" w:fill="FFFFFF"/>
        </w:rPr>
        <w:t>，以免耽误考试。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540" w:firstLineChars="200"/>
        <w:jc w:val="left"/>
        <w:textAlignment w:val="auto"/>
        <w:rPr>
          <w:rFonts w:hint="eastAsia" w:ascii="微软雅黑" w:hAnsi="微软雅黑" w:eastAsia="微软雅黑" w:cs="微软雅黑"/>
          <w:i w:val="0"/>
          <w:iCs w:val="0"/>
          <w:caps w:val="0"/>
          <w:color w:val="000000"/>
          <w:spacing w:val="0"/>
          <w:sz w:val="27"/>
          <w:szCs w:val="27"/>
        </w:rPr>
      </w:pPr>
    </w:p>
    <w:p>
      <w:pPr>
        <w:rPr>
          <w:rFonts w:hint="eastAsia" w:ascii="微软雅黑" w:hAnsi="微软雅黑" w:eastAsia="微软雅黑" w:cs="微软雅黑"/>
          <w:i w:val="0"/>
          <w:iCs w:val="0"/>
          <w:caps w:val="0"/>
          <w:color w:val="000000"/>
          <w:spacing w:val="0"/>
          <w:sz w:val="39"/>
          <w:szCs w:val="39"/>
          <w:shd w:val="clear" w:fill="FFFFFF"/>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12AB59-4B50-4C4C-B7E0-AF15D0063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DDF075A4-0355-4260-BE17-BBFD219C6AA2}"/>
  </w:font>
  <w:font w:name="仿宋_GB2312">
    <w:altName w:val="仿宋"/>
    <w:panose1 w:val="00000000000000000000"/>
    <w:charset w:val="00"/>
    <w:family w:val="auto"/>
    <w:pitch w:val="default"/>
    <w:sig w:usb0="00000000" w:usb1="00000000" w:usb2="00000000" w:usb3="00000000" w:csb0="00000000" w:csb1="00000000"/>
    <w:embedRegular r:id="rId3" w:fontKey="{B150E274-26A2-4EC8-8B07-E91E1D2DC386}"/>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字魂江舟行客">
    <w:panose1 w:val="00000500000000000000"/>
    <w:charset w:val="86"/>
    <w:family w:val="auto"/>
    <w:pitch w:val="default"/>
    <w:sig w:usb0="A00002BF" w:usb1="184F6CFA" w:usb2="00000012" w:usb3="00000000" w:csb0="00040001" w:csb1="00000000"/>
  </w:font>
  <w:font w:name="汉仪粗篆繁">
    <w:panose1 w:val="02010600000101010101"/>
    <w:charset w:val="86"/>
    <w:family w:val="auto"/>
    <w:pitch w:val="default"/>
    <w:sig w:usb0="00000001" w:usb1="080E0800" w:usb2="00000002" w:usb3="00000000" w:csb0="00040000" w:csb1="00000000"/>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7B71EAE3-56B7-4A89-8D29-573B69CE5E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721E7"/>
    <w:rsid w:val="1BC7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2022-04-24T01:21:00Z</dcterms:created>
  <dc:creator>胡萝卜</dc:creator>
  <cp:lastModifiedBy>胡萝卜</cp:lastModifiedBy>
  <cp:lastPrinted>2022-04-24T01:47:36Z</cp:lastPrinted>
  <dcterms:modified xsi:type="dcterms:W3CDTF">2022-04-24T01:48:05Z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0656811C6115432989E8C570C01BA561</vt:lpwstr>
  </property>
</Properties>
</file>