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/>
          <w:szCs w:val="32"/>
        </w:rPr>
      </w:pP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44"/>
          <w:szCs w:val="44"/>
        </w:rPr>
        <w:t>明光市中医院202</w:t>
      </w:r>
      <w:r>
        <w:rPr>
          <w:rFonts w:ascii="方正小标宋简体" w:hAnsi="微软雅黑" w:eastAsia="方正小标宋简体" w:cs="宋体"/>
          <w:b/>
          <w:bCs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44"/>
          <w:szCs w:val="44"/>
        </w:rPr>
        <w:t>年公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b/>
          <w:bCs/>
          <w:color w:val="000000"/>
          <w:kern w:val="0"/>
          <w:sz w:val="44"/>
          <w:szCs w:val="44"/>
        </w:rPr>
        <w:t>开紧急招聘工作人员面试成绩</w:t>
      </w:r>
    </w:p>
    <w:tbl>
      <w:tblPr>
        <w:tblStyle w:val="5"/>
        <w:tblW w:w="88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40"/>
        <w:gridCol w:w="1012"/>
        <w:gridCol w:w="1418"/>
        <w:gridCol w:w="1275"/>
        <w:gridCol w:w="141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候考组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70AD47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80.40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78.20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77.60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67.20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放弃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75.40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74.20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发热门诊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发热门诊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69.60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发热门诊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E2EFDA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第二候考室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发热门诊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</w:tbl>
    <w:p>
      <w:pPr>
        <w:jc w:val="left"/>
        <w:rPr>
          <w:rFonts w:ascii="仿宋_GB2312"/>
          <w:szCs w:val="32"/>
        </w:rPr>
      </w:pPr>
    </w:p>
    <w:p>
      <w:pPr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  <w:r>
        <w:rPr>
          <w:rFonts w:ascii="仿宋_GB2312"/>
          <w:szCs w:val="32"/>
        </w:rPr>
        <w:t xml:space="preserve">                                            </w:t>
      </w:r>
      <w:r>
        <w:rPr>
          <w:rFonts w:hint="eastAsia" w:ascii="仿宋_GB2312"/>
          <w:szCs w:val="32"/>
        </w:rPr>
        <w:t>明光市中医院</w:t>
      </w:r>
    </w:p>
    <w:p>
      <w:pPr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</w:t>
      </w:r>
      <w:r>
        <w:rPr>
          <w:rFonts w:ascii="仿宋_GB2312"/>
          <w:szCs w:val="32"/>
        </w:rPr>
        <w:t>022</w:t>
      </w:r>
      <w:r>
        <w:rPr>
          <w:rFonts w:hint="eastAsia" w:ascii="仿宋_GB2312"/>
          <w:szCs w:val="32"/>
        </w:rPr>
        <w:t>年</w:t>
      </w:r>
      <w:r>
        <w:rPr>
          <w:rFonts w:ascii="仿宋_GB2312"/>
          <w:szCs w:val="32"/>
        </w:rPr>
        <w:t>4</w:t>
      </w:r>
      <w:r>
        <w:rPr>
          <w:rFonts w:hint="eastAsia" w:ascii="仿宋_GB2312"/>
          <w:szCs w:val="32"/>
        </w:rPr>
        <w:t>月2</w:t>
      </w:r>
      <w:r>
        <w:rPr>
          <w:rFonts w:ascii="仿宋_GB2312"/>
          <w:szCs w:val="32"/>
        </w:rPr>
        <w:t>7</w:t>
      </w:r>
      <w:r>
        <w:rPr>
          <w:rFonts w:hint="eastAsia" w:ascii="仿宋_GB2312"/>
          <w:szCs w:val="32"/>
        </w:rPr>
        <w:t>日</w:t>
      </w:r>
    </w:p>
    <w:sectPr>
      <w:pgSz w:w="11906" w:h="16838"/>
      <w:pgMar w:top="1247" w:right="1134" w:bottom="1247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6E0628FE-2C56-408B-AE6B-45480EA17062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9398D577-B8E2-46CE-BB87-880F4BF626D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312285A-48B4-421C-94F4-6F44904D09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EDDF24-A51D-4991-80B6-BB5F2A357D7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C31CBF3-6D5B-4E89-A830-5C3946841B2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7048A20A-0EA5-4933-9DB0-2A86EBD917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0"/>
    <w:rsid w:val="00023819"/>
    <w:rsid w:val="003A0DD9"/>
    <w:rsid w:val="0067382B"/>
    <w:rsid w:val="006774E9"/>
    <w:rsid w:val="006A5FC0"/>
    <w:rsid w:val="006B1689"/>
    <w:rsid w:val="007A5BD3"/>
    <w:rsid w:val="00AD62C9"/>
    <w:rsid w:val="00B2270B"/>
    <w:rsid w:val="00B2725C"/>
    <w:rsid w:val="00C37088"/>
    <w:rsid w:val="00C44BE6"/>
    <w:rsid w:val="00D03D72"/>
    <w:rsid w:val="00DD1E2B"/>
    <w:rsid w:val="00F67D6F"/>
    <w:rsid w:val="00FF682D"/>
    <w:rsid w:val="5EC2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1007</Characters>
  <Lines>9</Lines>
  <Paragraphs>2</Paragraphs>
  <TotalTime>103</TotalTime>
  <ScaleCrop>false</ScaleCrop>
  <LinksUpToDate>false</LinksUpToDate>
  <CharactersWithSpaces>1052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2022-04-26T23:31:00Z</dcterms:created>
  <dc:creator>陈泽军</dc:creator>
  <cp:lastModifiedBy>周树穎ཚེ་སྐྱིད།</cp:lastModifiedBy>
  <dcterms:modified xsi:type="dcterms:W3CDTF">2022-04-27T02:02:15Z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E9CBA688B57F45BE932769910254ABE6</vt:lpwstr>
  </property>
</Properties>
</file>