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hint="eastAsia"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  <w:t>内蒙古自治区青年见习计划</w:t>
      </w: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  <w:t>见习人员用户使用说明</w:t>
      </w: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hint="eastAsia"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  <w14:textFill>
            <w14:solidFill>
              <w14:schemeClr w14:val="tx1"/>
            </w14:solidFill>
          </w14:textFill>
        </w:rPr>
        <w:t>山东信总计算机软件开发有限公司</w:t>
      </w:r>
    </w:p>
    <w:p>
      <w:pPr>
        <w:ind w:left="420" w:hanging="420"/>
        <w:jc w:val="center"/>
        <w:rPr>
          <w:rFonts w:hint="eastAsia"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</w:t>
      </w:r>
    </w:p>
    <w:p>
      <w:pPr>
        <w:ind w:left="420" w:hanging="420"/>
        <w:jc w:val="center"/>
        <w:rPr>
          <w:rFonts w:hint="eastAsia"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sdt>
      <w:sdtPr>
        <w:rPr>
          <w:rFonts w:hint="eastAsia" w:ascii="黑体" w:hAnsi="黑体" w:eastAsia="黑体" w:cs="黑体"/>
          <w:kern w:val="2"/>
          <w:sz w:val="72"/>
          <w:szCs w:val="72"/>
          <w:lang w:val="en-US" w:eastAsia="zh-CN" w:bidi="ar-SA"/>
        </w:rPr>
        <w:id w:val="147456555"/>
        <w15:color w:val="DBDBDB"/>
        <w:docPartObj>
          <w:docPartGallery w:val="Table of Contents"/>
          <w:docPartUnique/>
        </w:docPartObj>
      </w:sdt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sz w:val="56"/>
              <w:szCs w:val="56"/>
            </w:rPr>
          </w:pPr>
          <w:r>
            <w:rPr>
              <w:rFonts w:hint="eastAsia" w:ascii="黑体" w:hAnsi="黑体" w:eastAsia="黑体" w:cs="黑体"/>
              <w:sz w:val="56"/>
              <w:szCs w:val="56"/>
            </w:rPr>
            <w:t>目录</w:t>
          </w:r>
        </w:p>
        <w:p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TOC \o "1-3" \h \u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_Toc11541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  <w:lang w:val="en-US" w:eastAsia="zh-CN"/>
            </w:rPr>
            <w:t>第二章 学生用户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_Toc11541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2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_Toc2164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  <w:lang w:val="en-US" w:eastAsia="zh-CN"/>
            </w:rPr>
            <w:t>1. 学生用户注册登录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_Toc2164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2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_Toc5759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  <w:lang w:val="en-US" w:eastAsia="zh-CN"/>
            </w:rPr>
            <w:t>1.1用户注册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_Toc5759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2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_Toc13910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  <w:lang w:val="en-US" w:eastAsia="zh-CN"/>
            </w:rPr>
            <w:t>1.2用户登录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_Toc13910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3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_Toc14746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  <w:lang w:val="en-US" w:eastAsia="zh-CN"/>
            </w:rPr>
            <w:t>2. 见习人员信息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_Toc14746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4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_Toc1385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  <w:lang w:val="en-US" w:eastAsia="zh-CN"/>
            </w:rPr>
            <w:t>3. 青年见习报名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_Toc1385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5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_Toc26456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4. 已报岗位管理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_Toc26456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6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</w:sdtContent>
    </w:sdt>
    <w:p>
      <w:pPr>
        <w:rPr>
          <w:rFonts w:hint="eastAsia" w:ascii="黑体" w:hAnsi="黑体" w:eastAsia="黑体" w:cs="黑体"/>
          <w:lang w:val="en-US" w:eastAsia="zh-CN"/>
        </w:rPr>
      </w:pPr>
      <w:bookmarkStart w:id="0" w:name="_Toc11541"/>
      <w:r>
        <w:rPr>
          <w:rFonts w:hint="eastAsia" w:ascii="黑体" w:hAnsi="黑体" w:eastAsia="黑体" w:cs="黑体"/>
          <w:lang w:val="en-US" w:eastAsia="zh-CN"/>
        </w:rPr>
        <w:br w:type="page"/>
      </w:r>
      <w:bookmarkStart w:id="9" w:name="_GoBack"/>
      <w:bookmarkEnd w:id="9"/>
    </w:p>
    <w:p>
      <w:pPr>
        <w:pStyle w:val="2"/>
        <w:numPr>
          <w:ilvl w:val="0"/>
          <w:numId w:val="0"/>
        </w:numPr>
        <w:bidi w:val="0"/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第二章 学生用户</w:t>
      </w:r>
      <w:bookmarkEnd w:id="0"/>
    </w:p>
    <w:p>
      <w:pPr>
        <w:pStyle w:val="3"/>
        <w:numPr>
          <w:ilvl w:val="0"/>
          <w:numId w:val="1"/>
        </w:numPr>
        <w:bidi w:val="0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bookmarkStart w:id="1" w:name="_Toc24808"/>
      <w:bookmarkStart w:id="2" w:name="_Toc5937"/>
      <w:bookmarkStart w:id="3" w:name="_Toc2164"/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学生用户</w:t>
      </w:r>
      <w:bookmarkEnd w:id="1"/>
      <w:bookmarkEnd w:id="2"/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注册登录</w:t>
      </w:r>
      <w:bookmarkEnd w:id="3"/>
    </w:p>
    <w:p>
      <w:pPr>
        <w:pStyle w:val="4"/>
        <w:bidi w:val="0"/>
        <w:rPr>
          <w:rFonts w:hint="eastAsia" w:ascii="黑体" w:hAnsi="黑体" w:eastAsia="黑体" w:cs="黑体"/>
          <w:lang w:val="en-US" w:eastAsia="zh-CN"/>
        </w:rPr>
      </w:pPr>
      <w:bookmarkStart w:id="4" w:name="_Toc5759"/>
      <w:r>
        <w:rPr>
          <w:rFonts w:hint="eastAsia" w:ascii="黑体" w:hAnsi="黑体" w:eastAsia="黑体" w:cs="黑体"/>
          <w:lang w:val="en-US" w:eastAsia="zh-CN"/>
        </w:rPr>
        <w:t>1.1用户注册</w:t>
      </w:r>
      <w:bookmarkEnd w:id="4"/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首先登录青年见习的网址：</w:t>
      </w: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"http://gx.nmrc.com.cn/#/trainneeLogin"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Style w:val="12"/>
          <w:rFonts w:hint="eastAsia" w:ascii="宋体" w:hAnsi="宋体" w:eastAsia="宋体" w:cs="宋体"/>
          <w:lang w:val="en-US" w:eastAsia="zh-CN"/>
        </w:rPr>
        <w:t>http://gx.nmrc.com.cn/#/trainneeLogin</w:t>
      </w:r>
      <w:r>
        <w:rPr>
          <w:rFonts w:hint="eastAsia" w:ascii="宋体" w:hAnsi="宋体" w:eastAsia="宋体" w:cs="宋体"/>
          <w:lang w:val="en-US" w:eastAsia="zh-CN"/>
        </w:rPr>
        <w:fldChar w:fldCharType="end"/>
      </w:r>
    </w:p>
    <w:p>
      <w:pPr>
        <w:ind w:firstLine="420" w:firstLineChars="200"/>
        <w:rPr>
          <w:rFonts w:hint="default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如下图所示，点击“见习人员注册”后跳转页面。在跳转页面如实填写信息后点击“提交审核”即可。身份选择分为“16-24岁失业青年”和“离校2年内未就业高校毕业生”。</w:t>
      </w:r>
    </w:p>
    <w:p>
      <w:pPr>
        <w:jc w:val="center"/>
      </w:pPr>
      <w:r>
        <w:drawing>
          <wp:inline distT="0" distB="0" distL="114300" distR="114300">
            <wp:extent cx="3911600" cy="2259965"/>
            <wp:effectExtent l="0" t="0" r="0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12392" t="8323" r="12404" b="4174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 xml:space="preserve"> 见习首页</w:t>
      </w:r>
    </w:p>
    <w:p>
      <w:pPr>
        <w:jc w:val="center"/>
      </w:pPr>
      <w:r>
        <w:drawing>
          <wp:inline distT="0" distB="0" distL="114300" distR="114300">
            <wp:extent cx="3638550" cy="3446780"/>
            <wp:effectExtent l="0" t="0" r="6350" b="762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3169" b="1087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eastAsiaTheme="minor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 xml:space="preserve"> 跳转后填写注册信息界面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5" w:name="_Toc13910"/>
      <w:r>
        <w:rPr>
          <w:rFonts w:hint="eastAsia"/>
          <w:lang w:val="en-US" w:eastAsia="zh-CN"/>
        </w:rPr>
        <w:t>1.2用户登录</w:t>
      </w:r>
      <w:bookmarkEnd w:id="5"/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注册成功后，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登录系统。打开网址：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instrText xml:space="preserve"> HYPERLINK "http://gx.nmrc.com.cn/#/trainneeLogin" </w:instrTex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fldChar w:fldCharType="separate"/>
      </w:r>
      <w:r>
        <w:rPr>
          <w:rStyle w:val="12"/>
          <w:rFonts w:hint="eastAsia" w:ascii="宋体" w:hAnsi="宋体" w:eastAsia="宋体" w:cs="宋体"/>
          <w:sz w:val="21"/>
          <w:szCs w:val="21"/>
          <w:lang w:val="en-US" w:eastAsia="zh-CN"/>
        </w:rPr>
        <w:t>http://gx.nmrc.com.cn/#/trainneeLogin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fldChar w:fldCharType="end"/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如图所示，选择身份后，输入身份证号、密码和验证码回车或点击登录即可进入系统。</w:t>
      </w:r>
    </w:p>
    <w:p>
      <w:pPr>
        <w:jc w:val="center"/>
      </w:pPr>
      <w:r>
        <w:drawing>
          <wp:inline distT="0" distB="0" distL="114300" distR="114300">
            <wp:extent cx="5271770" cy="3209925"/>
            <wp:effectExtent l="0" t="0" r="11430" b="31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eastAsiaTheme="minor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eastAsia="zh-CN"/>
        </w:rPr>
        <w:t xml:space="preserve"> 登录页面</w:t>
      </w:r>
    </w:p>
    <w:p>
      <w:pPr>
        <w:jc w:val="center"/>
      </w:pPr>
      <w:r>
        <w:drawing>
          <wp:inline distT="0" distB="0" distL="114300" distR="114300">
            <wp:extent cx="5273040" cy="3369945"/>
            <wp:effectExtent l="0" t="0" r="10160" b="825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eastAsiaTheme="minor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eastAsia="zh-CN"/>
        </w:rPr>
        <w:t xml:space="preserve"> 登录后首页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 w:ascii="黑体" w:hAnsi="黑体" w:eastAsia="黑体" w:cs="黑体"/>
          <w:lang w:val="en-US" w:eastAsia="zh-CN"/>
        </w:rPr>
      </w:pPr>
      <w:bookmarkStart w:id="6" w:name="_Toc14746"/>
      <w:r>
        <w:rPr>
          <w:rFonts w:hint="eastAsia" w:ascii="黑体" w:hAnsi="黑体" w:eastAsia="黑体" w:cs="黑体"/>
          <w:lang w:val="en-US" w:eastAsia="zh-CN"/>
        </w:rPr>
        <w:t>见习人员信息</w:t>
      </w:r>
      <w:bookmarkEnd w:id="6"/>
    </w:p>
    <w:p>
      <w:pPr>
        <w:ind w:firstLine="420" w:firstLineChars="200"/>
        <w:rPr>
          <w:b/>
          <w:bCs/>
          <w:color w:val="FF0000"/>
          <w:u w:val="single"/>
        </w:rPr>
      </w:pPr>
      <w:r>
        <w:rPr>
          <w:rFonts w:hint="eastAsia" w:ascii="宋体" w:hAnsi="宋体" w:eastAsia="宋体" w:cs="宋体"/>
          <w:lang w:val="en-US" w:eastAsia="zh-CN"/>
        </w:rPr>
        <w:t>在此页面进行信息完善，</w:t>
      </w:r>
      <w:r>
        <w:rPr>
          <w:rFonts w:hint="eastAsia" w:ascii="宋体" w:hAnsi="宋体" w:eastAsia="宋体" w:cs="宋体"/>
          <w:b/>
          <w:bCs/>
          <w:color w:val="FF0000"/>
          <w:u w:val="single"/>
          <w:lang w:val="en-US" w:eastAsia="zh-CN"/>
        </w:rPr>
        <w:t>标※的字段为必填项</w:t>
      </w:r>
      <w:r>
        <w:rPr>
          <w:rFonts w:hint="eastAsia" w:ascii="宋体" w:hAnsi="宋体" w:eastAsia="宋体" w:cs="宋体"/>
          <w:lang w:val="en-US" w:eastAsia="zh-CN"/>
        </w:rPr>
        <w:t>。完善后点击“保存”即可。</w:t>
      </w:r>
      <w:r>
        <w:rPr>
          <w:rFonts w:hint="eastAsia" w:ascii="宋体" w:hAnsi="宋体" w:eastAsia="宋体" w:cs="宋体"/>
          <w:b/>
          <w:bCs/>
          <w:color w:val="FF0000"/>
          <w:u w:val="single"/>
          <w:lang w:val="en-US" w:eastAsia="zh-CN"/>
        </w:rPr>
        <w:t>信息完善后才可进行见习报名。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959860" cy="2658110"/>
            <wp:effectExtent l="0" t="0" r="2540" b="889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t="2991" b="17581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959860" cy="3326130"/>
            <wp:effectExtent l="0" t="0" r="2540" b="127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59860" cy="1262380"/>
            <wp:effectExtent l="0" t="0" r="2540" b="762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t xml:space="preserve"> 见习人员信息完善页面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 w:ascii="黑体" w:hAnsi="黑体" w:eastAsia="黑体" w:cs="黑体"/>
          <w:lang w:val="en-US" w:eastAsia="zh-CN"/>
        </w:rPr>
      </w:pPr>
      <w:bookmarkStart w:id="7" w:name="_Toc1385"/>
      <w:r>
        <w:rPr>
          <w:rFonts w:hint="eastAsia" w:ascii="黑体" w:hAnsi="黑体" w:eastAsia="黑体" w:cs="黑体"/>
          <w:lang w:val="en-US" w:eastAsia="zh-CN"/>
        </w:rPr>
        <w:t>青年见习报名</w:t>
      </w:r>
      <w:bookmarkEnd w:id="7"/>
    </w:p>
    <w:p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完善信息后，进入青年见习报名页面。</w:t>
      </w:r>
    </w:p>
    <w:p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注意绿框内文字，即一人只能报名一个岗位。</w:t>
      </w:r>
    </w:p>
    <w:p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报名可在蓝框内进行浏览信息，浏览后选择一条进行报名。也可直接条件筛选后点击查询再进行报名。</w:t>
      </w:r>
    </w:p>
    <w:p>
      <w:pPr>
        <w:numPr>
          <w:ilvl w:val="0"/>
          <w:numId w:val="0"/>
        </w:numPr>
        <w:ind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点击“报名”后，显示“报名成功”。即可在已报岗位管理进行审核进度查看。</w:t>
      </w:r>
    </w:p>
    <w:p>
      <w:pPr>
        <w:jc w:val="center"/>
      </w:pPr>
      <w:r>
        <w:drawing>
          <wp:inline distT="0" distB="0" distL="114300" distR="114300">
            <wp:extent cx="5269865" cy="3019425"/>
            <wp:effectExtent l="0" t="0" r="635" b="317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eastAsiaTheme="minor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t xml:space="preserve"> 青年见习报名页面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002790"/>
            <wp:effectExtent l="0" t="0" r="889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eastAsiaTheme="minorEastAsia"/>
          <w:sz w:val="28"/>
          <w:szCs w:val="28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eastAsia="zh-CN"/>
        </w:rPr>
        <w:t xml:space="preserve"> 青年见习报名成功提示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 w:ascii="黑体" w:hAnsi="黑体" w:eastAsia="黑体" w:cs="黑体"/>
        </w:rPr>
      </w:pPr>
      <w:bookmarkStart w:id="8" w:name="_Toc26456"/>
      <w:r>
        <w:rPr>
          <w:rFonts w:hint="eastAsia" w:ascii="黑体" w:hAnsi="黑体" w:eastAsia="黑体" w:cs="黑体"/>
        </w:rPr>
        <w:t>已报岗位管理</w:t>
      </w:r>
      <w:bookmarkEnd w:id="8"/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在“已报岗位管理”中查看历次报名审核的岗位和结果。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在审核之前可以进行撤销报报名。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该页面还</w:t>
      </w:r>
      <w:r>
        <w:rPr>
          <w:rFonts w:hint="eastAsia" w:ascii="宋体" w:hAnsi="宋体" w:eastAsia="宋体" w:cs="宋体"/>
          <w:sz w:val="21"/>
          <w:szCs w:val="21"/>
        </w:rPr>
        <w:t>可以下载青年见习申请表，加盖单位公章。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单位录用上岗后，见习人员可以下载见习协议书，并加盖单位公章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  <w:r>
        <w:drawing>
          <wp:inline distT="0" distB="0" distL="114300" distR="114300">
            <wp:extent cx="3054350" cy="4229100"/>
            <wp:effectExtent l="0" t="0" r="6350" b="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00" w:firstLineChars="200"/>
        <w:jc w:val="center"/>
        <w:rPr>
          <w:rFonts w:hint="eastAsia" w:eastAsiaTheme="minor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eastAsia="zh-CN"/>
        </w:rPr>
        <w:t xml:space="preserve"> 青年见习申请表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679950" cy="2087245"/>
            <wp:effectExtent l="0" t="0" r="635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sz w:val="28"/>
          <w:szCs w:val="28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eastAsia="zh-CN"/>
        </w:rPr>
        <w:t xml:space="preserve"> 报名后审核状态页面</w:t>
      </w:r>
    </w:p>
    <w:p>
      <w:pPr>
        <w:ind w:left="210" w:leftChars="100"/>
        <w:jc w:val="center"/>
      </w:pPr>
      <w:r>
        <w:drawing>
          <wp:inline distT="0" distB="0" distL="0" distR="0">
            <wp:extent cx="5274310" cy="1332865"/>
            <wp:effectExtent l="0" t="0" r="889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b="261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210" w:leftChars="100"/>
        <w:jc w:val="center"/>
        <w:rPr>
          <w:rFonts w:hint="eastAsia" w:eastAsiaTheme="minor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eastAsia="zh-CN"/>
        </w:rPr>
        <w:t xml:space="preserve"> 录用后可下载见习申请表和协议书</w:t>
      </w:r>
    </w:p>
    <w:p>
      <w:pPr>
        <w:ind w:left="210" w:leftChars="10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2962910</wp:posOffset>
            </wp:positionH>
            <wp:positionV relativeFrom="paragraph">
              <wp:posOffset>188595</wp:posOffset>
            </wp:positionV>
            <wp:extent cx="1986915" cy="2795270"/>
            <wp:effectExtent l="90805" t="73025" r="93980" b="11620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2795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987550" cy="2836545"/>
            <wp:effectExtent l="133350" t="114300" r="146050" b="1543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2624" cy="28723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5"/>
        <w:ind w:left="210" w:leftChars="100" w:firstLine="600" w:firstLineChars="300"/>
        <w:jc w:val="both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</w:t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eastAsia="zh-CN"/>
        </w:rPr>
        <w:t xml:space="preserve"> 青年见习协议1/3</w:t>
      </w:r>
      <w:r>
        <w:rPr>
          <w:rFonts w:hint="eastAsia"/>
          <w:lang w:val="en-US" w:eastAsia="zh-CN"/>
        </w:rPr>
        <w:t xml:space="preserve">                      </w:t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eastAsia="zh-CN"/>
        </w:rPr>
        <w:t xml:space="preserve"> 青年见习协议2/3</w:t>
      </w:r>
    </w:p>
    <w:p>
      <w:pPr>
        <w:ind w:left="210" w:leftChars="100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133985</wp:posOffset>
            </wp:positionV>
            <wp:extent cx="2023110" cy="2835275"/>
            <wp:effectExtent l="90805" t="73025" r="95885" b="11430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2835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987550" cy="2796540"/>
            <wp:effectExtent l="90805" t="73025" r="93345" b="1149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4377" cy="28486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5"/>
        <w:ind w:firstLine="1000" w:firstLineChars="500"/>
        <w:rPr>
          <w:rFonts w:hint="eastAsia"/>
          <w:sz w:val="28"/>
          <w:szCs w:val="28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eastAsia="zh-CN"/>
        </w:rPr>
        <w:t xml:space="preserve"> 青年见习协议3/3</w:t>
      </w:r>
      <w:r>
        <w:rPr>
          <w:rFonts w:hint="eastAsia"/>
          <w:lang w:val="en-US" w:eastAsia="zh-CN"/>
        </w:rPr>
        <w:t xml:space="preserve">                      </w:t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eastAsia="zh-CN"/>
        </w:rPr>
        <w:t xml:space="preserve"> 青年见习申请表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见习结束，针对见习岗位可以填写见习人员自我评价，生成见习期满鉴定表，并加盖单位公章。</w:t>
      </w:r>
    </w:p>
    <w:p>
      <w:r>
        <w:drawing>
          <wp:inline distT="0" distB="0" distL="0" distR="0">
            <wp:extent cx="5274310" cy="1075690"/>
            <wp:effectExtent l="135255" t="117475" r="140335" b="1530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rcRect t="10191" b="223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eastAsiaTheme="minor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lang w:eastAsia="zh-CN"/>
        </w:rPr>
        <w:t xml:space="preserve"> 见习人员自我评价</w:t>
      </w:r>
    </w:p>
    <w:p>
      <w:pPr>
        <w:jc w:val="center"/>
      </w:pPr>
      <w:r>
        <w:drawing>
          <wp:inline distT="0" distB="0" distL="0" distR="0">
            <wp:extent cx="4000500" cy="5575935"/>
            <wp:effectExtent l="152400" t="114300" r="152400" b="1581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2914" cy="5593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eastAsiaTheme="minor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lang w:eastAsia="zh-CN"/>
        </w:rPr>
        <w:t xml:space="preserve"> 期满考核表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5D067E"/>
    <w:multiLevelType w:val="singleLevel"/>
    <w:tmpl w:val="715D067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74F"/>
    <w:rsid w:val="00012813"/>
    <w:rsid w:val="00092E96"/>
    <w:rsid w:val="000B57B4"/>
    <w:rsid w:val="00132263"/>
    <w:rsid w:val="0024485D"/>
    <w:rsid w:val="004D5B20"/>
    <w:rsid w:val="005F63BD"/>
    <w:rsid w:val="005F7766"/>
    <w:rsid w:val="006953B3"/>
    <w:rsid w:val="008133C1"/>
    <w:rsid w:val="00887BCC"/>
    <w:rsid w:val="009B274F"/>
    <w:rsid w:val="00B947E2"/>
    <w:rsid w:val="00BE0221"/>
    <w:rsid w:val="00D614D1"/>
    <w:rsid w:val="00DD3503"/>
    <w:rsid w:val="0AF20C86"/>
    <w:rsid w:val="1E717ACC"/>
    <w:rsid w:val="232956F6"/>
    <w:rsid w:val="2550763D"/>
    <w:rsid w:val="6B1F0776"/>
    <w:rsid w:val="6BD716C6"/>
    <w:rsid w:val="7C752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6">
    <w:name w:val="toc 3"/>
    <w:basedOn w:val="1"/>
    <w:next w:val="1"/>
    <w:semiHidden/>
    <w:unhideWhenUsed/>
    <w:uiPriority w:val="39"/>
    <w:pPr>
      <w:ind w:left="840" w:leftChars="400"/>
    </w:pPr>
  </w:style>
  <w:style w:type="paragraph" w:styleId="7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toc 1"/>
    <w:basedOn w:val="1"/>
    <w:next w:val="1"/>
    <w:semiHidden/>
    <w:unhideWhenUsed/>
    <w:uiPriority w:val="39"/>
  </w:style>
  <w:style w:type="paragraph" w:styleId="9">
    <w:name w:val="toc 2"/>
    <w:basedOn w:val="1"/>
    <w:next w:val="1"/>
    <w:semiHidden/>
    <w:unhideWhenUsed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3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4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15">
    <w:name w:val="WPSOffice手动目录 2"/>
    <w:uiPriority w:val="0"/>
    <w:pPr>
      <w:ind w:leftChars="2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680</Words>
  <Characters>778</Characters>
  <Lines>3</Lines>
  <Paragraphs>1</Paragraphs>
  <TotalTime>1</TotalTime>
  <ScaleCrop>false</ScaleCrop>
  <LinksUpToDate>false</LinksUpToDate>
  <CharactersWithSpaces>858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2020-07-20T05:46:00Z</dcterms:created>
  <dc:creator>zhw</dc:creator>
  <cp:lastModifiedBy>苏柚</cp:lastModifiedBy>
  <dcterms:modified xsi:type="dcterms:W3CDTF">2022-03-15T01:53:39Z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EFBE3F88ED2F4EDAAFE89043A0618B47</vt:lpwstr>
  </property>
</Properties>
</file>