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仿宋" w:hAnsi="仿宋" w:eastAsia="仿宋" w:cs="仿宋"/>
          <w:b/>
          <w:sz w:val="44"/>
          <w:szCs w:val="44"/>
        </w:rPr>
      </w:pPr>
    </w:p>
    <w:p>
      <w:pPr>
        <w:jc w:val="center"/>
        <w:rPr>
          <w:rFonts w:hint="eastAsia" w:ascii="仿宋" w:hAnsi="仿宋" w:eastAsia="仿宋" w:cs="仿宋"/>
          <w:b/>
          <w:sz w:val="44"/>
          <w:szCs w:val="44"/>
        </w:rPr>
      </w:pPr>
      <w:r>
        <w:rPr>
          <w:rFonts w:ascii="仿宋" w:hAnsi="仿宋" w:eastAsia="仿宋" w:cs="仿宋"/>
          <w:b/>
          <w:sz w:val="44"/>
          <w:szCs w:val="44"/>
        </w:rPr>
        <w:t>202</w:t>
      </w:r>
      <w:r>
        <w:rPr>
          <w:rFonts w:hint="eastAsia" w:ascii="仿宋" w:hAnsi="仿宋" w:eastAsia="仿宋" w:cs="仿宋"/>
          <w:b/>
          <w:sz w:val="44"/>
          <w:szCs w:val="44"/>
          <w:lang w:val="en-US" w:eastAsia="zh-CN"/>
        </w:rPr>
        <w:t>2</w:t>
      </w:r>
      <w:r>
        <w:rPr>
          <w:rFonts w:hint="eastAsia" w:ascii="仿宋" w:hAnsi="仿宋" w:eastAsia="仿宋" w:cs="仿宋"/>
          <w:b/>
          <w:sz w:val="44"/>
          <w:szCs w:val="44"/>
        </w:rPr>
        <w:t>年贵阳市口腔医院</w:t>
      </w:r>
    </w:p>
    <w:p>
      <w:pPr>
        <w:jc w:val="center"/>
        <w:rPr>
          <w:rFonts w:ascii="仿宋" w:hAnsi="仿宋" w:eastAsia="仿宋" w:cs="仿宋"/>
          <w:b/>
          <w:sz w:val="44"/>
          <w:szCs w:val="44"/>
        </w:rPr>
      </w:pPr>
      <w:r>
        <w:rPr>
          <w:rFonts w:hint="eastAsia" w:ascii="仿宋" w:hAnsi="仿宋" w:eastAsia="仿宋" w:cs="仿宋"/>
          <w:b/>
          <w:sz w:val="44"/>
          <w:szCs w:val="44"/>
        </w:rPr>
        <w:t>住院医师规范化培训招录简章</w:t>
      </w:r>
    </w:p>
    <w:p>
      <w:pPr>
        <w:ind w:left="2399" w:hanging="2399" w:hangingChars="543"/>
        <w:jc w:val="left"/>
        <w:rPr>
          <w:rFonts w:ascii="仿宋" w:hAnsi="仿宋" w:eastAsia="仿宋" w:cs="仿宋"/>
          <w:b/>
          <w:sz w:val="44"/>
          <w:szCs w:val="44"/>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贵阳市口腔医院始建于1982年1月，是目前贵州省规模最大的三级甲等口腔专科医院</w:t>
      </w:r>
      <w:r>
        <w:rPr>
          <w:rFonts w:hint="eastAsia" w:ascii="仿宋" w:hAnsi="仿宋" w:eastAsia="仿宋" w:cs="仿宋"/>
          <w:sz w:val="28"/>
          <w:szCs w:val="28"/>
          <w:lang w:val="en-US" w:eastAsia="zh-CN"/>
        </w:rPr>
        <w:t>之一</w:t>
      </w:r>
      <w:r>
        <w:rPr>
          <w:rFonts w:hint="eastAsia" w:ascii="仿宋" w:hAnsi="仿宋" w:eastAsia="仿宋" w:cs="仿宋"/>
          <w:sz w:val="28"/>
          <w:szCs w:val="28"/>
        </w:rPr>
        <w:t>，是遵义医学院附属非直属医院；国家执业医师资格考试实践技能考试（口腔类别）暨考官培训基地；中华慈善总会“微笑列车”唇、腭裂免费手术定点医院；中国人口福利基金会、美国微笑联盟基金会“幸福微笑-唇腭裂儿童救助项目”合作单位</w:t>
      </w:r>
      <w:r>
        <w:rPr>
          <w:rFonts w:hint="eastAsia" w:ascii="仿宋" w:hAnsi="仿宋" w:eastAsia="仿宋" w:cs="仿宋"/>
          <w:sz w:val="28"/>
          <w:szCs w:val="28"/>
          <w:lang w:eastAsia="zh-CN"/>
        </w:rPr>
        <w:t>。学科建设方面，</w:t>
      </w:r>
      <w:r>
        <w:rPr>
          <w:rFonts w:hint="eastAsia" w:ascii="仿宋" w:hAnsi="仿宋" w:eastAsia="仿宋" w:cs="仿宋"/>
          <w:sz w:val="28"/>
          <w:szCs w:val="28"/>
          <w:lang w:val="en-US" w:eastAsia="zh-CN"/>
        </w:rPr>
        <w:t>牙体牙髓病科、牙周病科、口腔颌面外科、口腔正畸科于2018年获批市级重点学科建设，口腔内科与口腔正畸科分别于2020年、2021年获批省级重点学科建设。</w:t>
      </w:r>
    </w:p>
    <w:p>
      <w:pPr>
        <w:ind w:firstLine="560"/>
        <w:jc w:val="left"/>
        <w:rPr>
          <w:rFonts w:hint="eastAsia" w:ascii="仿宋" w:hAnsi="仿宋" w:eastAsia="仿宋" w:cs="仿宋"/>
          <w:sz w:val="28"/>
          <w:szCs w:val="28"/>
        </w:rPr>
      </w:pPr>
      <w:r>
        <w:rPr>
          <w:rFonts w:hint="eastAsia" w:ascii="仿宋" w:hAnsi="仿宋" w:eastAsia="仿宋" w:cs="仿宋"/>
          <w:sz w:val="28"/>
          <w:szCs w:val="28"/>
        </w:rPr>
        <w:t>贵阳市口腔医院作为国家第二批住院医师规范化培训基地，下设口腔全科、口腔内科、口腔颌面外科、口腔修复、口腔正畸等五个培训基地。有临床技能培训中心，学员宿舍，图书馆，学习室等。有优秀的临床骨干师资团队，具备培养合格住院医师的能力。</w:t>
      </w:r>
    </w:p>
    <w:p>
      <w:pPr>
        <w:jc w:val="left"/>
        <w:rPr>
          <w:rFonts w:hint="eastAsia" w:ascii="仿宋" w:hAnsi="仿宋" w:eastAsia="仿宋" w:cs="仿宋"/>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3609975</wp:posOffset>
                </wp:positionH>
                <wp:positionV relativeFrom="paragraph">
                  <wp:posOffset>152400</wp:posOffset>
                </wp:positionV>
                <wp:extent cx="1532890" cy="4641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32890"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解放路院区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25pt;margin-top:12pt;height:36.55pt;width:120.7pt;z-index:251659264;mso-width-relative:page;mso-height-relative:page;" filled="f" stroked="f" coordsize="21600,21600" o:gfxdata="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dPcQ&#10;2gAAAAkBAAAPAAAAAAAAAAEAIAAAACIAAABkcnMvZG93bnJldi54bWxQSwECFAAUAAAACACHTuJA&#10;2O7/vh8CAAAYBAAADgAAAAAAAAABACAAAAApAQAAZHJzL2Uyb0RvYy54bWxQSwUGAAAAAAYABgBZ&#10;AQAAugUAAAAA&#10;">
                <v:fill on="f" focussize="0,0"/>
                <v:stroke on="f" weight="0.5pt"/>
                <v:imagedata o:title=""/>
                <o:lock v:ext="edit" aspectratio="f"/>
                <v:textbo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解放路院区</w:t>
                      </w:r>
                    </w:p>
                  </w:txbxContent>
                </v:textbox>
              </v:shape>
            </w:pict>
          </mc:Fallback>
        </mc:AlternateContent>
      </w:r>
      <w:r>
        <w:rPr>
          <w:rFonts w:hint="eastAsia" w:ascii="仿宋" w:hAnsi="仿宋" w:eastAsia="仿宋" w:cs="仿宋"/>
          <w:sz w:val="28"/>
          <w:szCs w:val="28"/>
          <w:lang w:eastAsia="zh-CN"/>
        </w:rPr>
        <w:drawing>
          <wp:inline distT="0" distB="0" distL="114300" distR="114300">
            <wp:extent cx="5273040" cy="3536315"/>
            <wp:effectExtent l="0" t="0" r="3810" b="6985"/>
            <wp:docPr id="6" name="图片 6" descr="1624580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4580127(1)"/>
                    <pic:cNvPicPr>
                      <a:picLocks noChangeAspect="1"/>
                    </pic:cNvPicPr>
                  </pic:nvPicPr>
                  <pic:blipFill>
                    <a:blip r:embed="rId4"/>
                    <a:stretch>
                      <a:fillRect/>
                    </a:stretch>
                  </pic:blipFill>
                  <pic:spPr>
                    <a:xfrm>
                      <a:off x="0" y="0"/>
                      <a:ext cx="5273040" cy="3536315"/>
                    </a:xfrm>
                    <a:prstGeom prst="rect">
                      <a:avLst/>
                    </a:prstGeom>
                  </pic:spPr>
                </pic:pic>
              </a:graphicData>
            </a:graphic>
          </wp:inline>
        </w:drawing>
      </w:r>
    </w:p>
    <w:p>
      <w:pPr>
        <w:jc w:val="left"/>
        <w:rPr>
          <w:rFonts w:hint="eastAsia" w:ascii="仿宋" w:hAnsi="仿宋" w:eastAsia="仿宋" w:cs="仿宋"/>
          <w:sz w:val="28"/>
          <w:szCs w:val="28"/>
          <w:lang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3552825</wp:posOffset>
                </wp:positionH>
                <wp:positionV relativeFrom="paragraph">
                  <wp:posOffset>167640</wp:posOffset>
                </wp:positionV>
                <wp:extent cx="1532890" cy="4641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532890"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观山湖分院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75pt;margin-top:13.2pt;height:36.55pt;width:120.7pt;z-index:251660288;mso-width-relative:page;mso-height-relative:page;" filled="f" stroked="f" coordsize="21600,21600" o:gfxdata="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703At&#10;2gAAAAkBAAAPAAAAAAAAAAEAIAAAACIAAABkcnMvZG93bnJldi54bWxQSwECFAAUAAAACACHTuJA&#10;q0I2OR8CAAAaBAAADgAAAAAAAAABACAAAAApAQAAZHJzL2Uyb0RvYy54bWxQSwUGAAAAAAYABgBZ&#10;AQAAugUAAAAA&#10;">
                <v:fill on="f" focussize="0,0"/>
                <v:stroke on="f" weight="0.5pt"/>
                <v:imagedata o:title=""/>
                <o:lock v:ext="edit" aspectratio="f"/>
                <v:textbo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观山湖分院</w:t>
                      </w:r>
                    </w:p>
                  </w:txbxContent>
                </v:textbox>
              </v:shape>
            </w:pict>
          </mc:Fallback>
        </mc:AlternateContent>
      </w:r>
      <w:r>
        <w:rPr>
          <w:rFonts w:hint="eastAsia" w:ascii="仿宋" w:hAnsi="仿宋" w:eastAsia="仿宋" w:cs="仿宋"/>
          <w:sz w:val="28"/>
          <w:szCs w:val="28"/>
          <w:lang w:eastAsia="zh-CN"/>
        </w:rPr>
        <w:drawing>
          <wp:inline distT="0" distB="0" distL="114300" distR="114300">
            <wp:extent cx="5242560" cy="3575050"/>
            <wp:effectExtent l="0" t="0" r="15240" b="6350"/>
            <wp:docPr id="7" name="图片 7" descr="f124edad3ed033e56a9fdd1a216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24edad3ed033e56a9fdd1a2166747"/>
                    <pic:cNvPicPr>
                      <a:picLocks noChangeAspect="1"/>
                    </pic:cNvPicPr>
                  </pic:nvPicPr>
                  <pic:blipFill>
                    <a:blip r:embed="rId5"/>
                    <a:srcRect r="518" b="9017"/>
                    <a:stretch>
                      <a:fillRect/>
                    </a:stretch>
                  </pic:blipFill>
                  <pic:spPr>
                    <a:xfrm>
                      <a:off x="0" y="0"/>
                      <a:ext cx="5242560" cy="3575050"/>
                    </a:xfrm>
                    <a:prstGeom prst="rect">
                      <a:avLst/>
                    </a:prstGeom>
                  </pic:spPr>
                </pic:pic>
              </a:graphicData>
            </a:graphic>
          </wp:inline>
        </w:drawing>
      </w:r>
    </w:p>
    <w:p>
      <w:pPr>
        <w:jc w:val="left"/>
        <w:rPr>
          <w:rFonts w:ascii="仿宋" w:hAnsi="仿宋" w:eastAsia="仿宋" w:cs="仿宋"/>
          <w:sz w:val="28"/>
          <w:szCs w:val="28"/>
        </w:rPr>
      </w:pPr>
    </w:p>
    <w:p>
      <w:pPr>
        <w:jc w:val="left"/>
        <w:rPr>
          <w:rFonts w:ascii="仿宋" w:hAnsi="仿宋" w:eastAsia="仿宋" w:cs="仿宋"/>
          <w:sz w:val="28"/>
          <w:szCs w:val="28"/>
        </w:rPr>
      </w:pPr>
      <w:r>
        <w:rPr>
          <w:rFonts w:ascii="仿宋" w:hAnsi="仿宋" w:eastAsia="仿宋" w:cs="仿宋"/>
          <w:sz w:val="28"/>
          <w:szCs w:val="28"/>
        </w:rPr>
        <w:drawing>
          <wp:inline distT="0" distB="0" distL="114300" distR="114300">
            <wp:extent cx="5273675" cy="3955415"/>
            <wp:effectExtent l="0" t="0" r="3175" b="6985"/>
            <wp:docPr id="3" name="图片 3" descr="微信图片_2022041908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419082708"/>
                    <pic:cNvPicPr>
                      <a:picLocks noChangeAspect="1"/>
                    </pic:cNvPicPr>
                  </pic:nvPicPr>
                  <pic:blipFill>
                    <a:blip r:embed="rId6"/>
                    <a:stretch>
                      <a:fillRect/>
                    </a:stretch>
                  </pic:blipFill>
                  <pic:spPr>
                    <a:xfrm>
                      <a:off x="0" y="0"/>
                      <a:ext cx="5273675" cy="3955415"/>
                    </a:xfrm>
                    <a:prstGeom prst="rect">
                      <a:avLst/>
                    </a:prstGeom>
                  </pic:spPr>
                </pic:pic>
              </a:graphicData>
            </a:graphic>
          </wp:inline>
        </w:drawing>
      </w:r>
      <w:r>
        <w:rPr>
          <w:rFonts w:ascii="仿宋" w:hAnsi="仿宋" w:eastAsia="仿宋" w:cs="仿宋"/>
          <w:sz w:val="28"/>
          <w:szCs w:val="28"/>
        </w:rPr>
        <w:drawing>
          <wp:inline distT="0" distB="0" distL="114300" distR="114300">
            <wp:extent cx="5273675" cy="3955415"/>
            <wp:effectExtent l="0" t="0" r="3175" b="6985"/>
            <wp:docPr id="4" name="图片 4" descr="微信图片_20220419082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4190827081"/>
                    <pic:cNvPicPr>
                      <a:picLocks noChangeAspect="1"/>
                    </pic:cNvPicPr>
                  </pic:nvPicPr>
                  <pic:blipFill>
                    <a:blip r:embed="rId7"/>
                    <a:stretch>
                      <a:fillRect/>
                    </a:stretch>
                  </pic:blipFill>
                  <pic:spPr>
                    <a:xfrm>
                      <a:off x="0" y="0"/>
                      <a:ext cx="5273675" cy="3955415"/>
                    </a:xfrm>
                    <a:prstGeom prst="rect">
                      <a:avLst/>
                    </a:prstGeom>
                  </pic:spPr>
                </pic:pic>
              </a:graphicData>
            </a:graphic>
          </wp:inline>
        </w:drawing>
      </w:r>
    </w:p>
    <w:p>
      <w:pPr>
        <w:jc w:val="left"/>
        <w:rPr>
          <w:rFonts w:ascii="仿宋" w:hAnsi="仿宋" w:eastAsia="仿宋" w:cs="仿宋"/>
          <w:sz w:val="28"/>
          <w:szCs w:val="28"/>
        </w:rPr>
      </w:pPr>
    </w:p>
    <w:p>
      <w:pPr>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ascii="仿宋" w:hAnsi="仿宋" w:eastAsia="仿宋" w:cs="仿宋"/>
          <w:sz w:val="28"/>
          <w:szCs w:val="28"/>
        </w:rPr>
        <w:t>202</w:t>
      </w:r>
      <w:r>
        <w:rPr>
          <w:rFonts w:hint="eastAsia" w:ascii="仿宋" w:hAnsi="仿宋" w:eastAsia="仿宋" w:cs="仿宋"/>
          <w:sz w:val="28"/>
          <w:szCs w:val="28"/>
          <w:lang w:val="en-US" w:eastAsia="zh-CN"/>
        </w:rPr>
        <w:t>2</w:t>
      </w:r>
      <w:r>
        <w:rPr>
          <w:rFonts w:hint="eastAsia" w:ascii="仿宋" w:hAnsi="仿宋" w:eastAsia="仿宋" w:cs="仿宋"/>
          <w:sz w:val="28"/>
          <w:szCs w:val="28"/>
        </w:rPr>
        <w:t>年住院医师规范化培训招录工作主要由网络报名、现场资格审查、招录考试（笔试、面试）三阶段组成，为按照“公平、公正、公开”的原则做好招录工作，医院规范化培训工作领导小组审核，制定招录方案如下：</w:t>
      </w:r>
    </w:p>
    <w:p>
      <w:pPr>
        <w:widowControl/>
        <w:spacing w:line="580" w:lineRule="exact"/>
        <w:jc w:val="left"/>
        <w:rPr>
          <w:rFonts w:ascii="仿宋" w:hAnsi="仿宋" w:eastAsia="仿宋" w:cs="仿宋"/>
          <w:kern w:val="0"/>
          <w:sz w:val="28"/>
          <w:szCs w:val="28"/>
        </w:rPr>
      </w:pPr>
      <w:r>
        <w:rPr>
          <w:rFonts w:hint="eastAsia" w:ascii="仿宋" w:hAnsi="仿宋" w:eastAsia="仿宋" w:cs="仿宋"/>
          <w:b/>
          <w:bCs/>
          <w:kern w:val="0"/>
          <w:sz w:val="28"/>
          <w:szCs w:val="28"/>
        </w:rPr>
        <w:t>一、招收计划</w:t>
      </w:r>
      <w:r>
        <w:rPr>
          <w:rFonts w:hint="eastAsia" w:ascii="仿宋" w:hAnsi="仿宋" w:eastAsia="仿宋" w:cs="仿宋"/>
          <w:kern w:val="0"/>
          <w:sz w:val="28"/>
          <w:szCs w:val="28"/>
        </w:rPr>
        <w:t>：</w:t>
      </w:r>
      <w:r>
        <w:rPr>
          <w:rFonts w:hint="eastAsia" w:ascii="仿宋" w:hAnsi="仿宋" w:eastAsia="仿宋" w:cs="仿宋"/>
          <w:sz w:val="28"/>
          <w:szCs w:val="28"/>
        </w:rPr>
        <w:t>根据省卫生健康委对我基地核定的国家招生计划名额进行招收，</w:t>
      </w:r>
      <w:r>
        <w:rPr>
          <w:rFonts w:hint="eastAsia" w:ascii="仿宋" w:hAnsi="仿宋" w:eastAsia="仿宋" w:cs="仿宋"/>
          <w:kern w:val="0"/>
          <w:sz w:val="28"/>
          <w:szCs w:val="28"/>
        </w:rPr>
        <w:t>口腔全科</w:t>
      </w:r>
      <w:r>
        <w:rPr>
          <w:rFonts w:ascii="仿宋" w:hAnsi="仿宋" w:eastAsia="仿宋" w:cs="仿宋"/>
          <w:kern w:val="0"/>
          <w:sz w:val="28"/>
          <w:szCs w:val="28"/>
        </w:rPr>
        <w:t>1</w:t>
      </w:r>
      <w:r>
        <w:rPr>
          <w:rFonts w:hint="eastAsia" w:ascii="仿宋" w:hAnsi="仿宋" w:eastAsia="仿宋" w:cs="仿宋"/>
          <w:kern w:val="0"/>
          <w:sz w:val="28"/>
          <w:szCs w:val="28"/>
          <w:lang w:val="en-US" w:eastAsia="zh-CN"/>
        </w:rPr>
        <w:t>9</w:t>
      </w:r>
      <w:r>
        <w:rPr>
          <w:rFonts w:hint="eastAsia" w:ascii="仿宋" w:hAnsi="仿宋" w:eastAsia="仿宋" w:cs="仿宋"/>
          <w:kern w:val="0"/>
          <w:sz w:val="28"/>
          <w:szCs w:val="28"/>
        </w:rPr>
        <w:t>名、口腔内科</w:t>
      </w:r>
      <w:r>
        <w:rPr>
          <w:rFonts w:hint="eastAsia" w:ascii="仿宋" w:hAnsi="仿宋" w:eastAsia="仿宋" w:cs="仿宋"/>
          <w:kern w:val="0"/>
          <w:sz w:val="28"/>
          <w:szCs w:val="28"/>
          <w:lang w:val="en-US" w:eastAsia="zh-CN"/>
        </w:rPr>
        <w:t>8</w:t>
      </w:r>
      <w:r>
        <w:rPr>
          <w:rFonts w:hint="eastAsia" w:ascii="仿宋" w:hAnsi="仿宋" w:eastAsia="仿宋" w:cs="仿宋"/>
          <w:kern w:val="0"/>
          <w:sz w:val="28"/>
          <w:szCs w:val="28"/>
        </w:rPr>
        <w:t>名、口腔颌面外科</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名、口腔修复</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名、口腔正畸</w:t>
      </w:r>
      <w:r>
        <w:rPr>
          <w:rFonts w:hint="eastAsia" w:ascii="仿宋" w:hAnsi="仿宋" w:eastAsia="仿宋" w:cs="仿宋"/>
          <w:kern w:val="0"/>
          <w:sz w:val="28"/>
          <w:szCs w:val="28"/>
          <w:lang w:val="en-US" w:eastAsia="zh-CN"/>
        </w:rPr>
        <w:t>12</w:t>
      </w:r>
      <w:r>
        <w:rPr>
          <w:rFonts w:hint="eastAsia" w:ascii="仿宋" w:hAnsi="仿宋" w:eastAsia="仿宋" w:cs="仿宋"/>
          <w:kern w:val="0"/>
          <w:sz w:val="28"/>
          <w:szCs w:val="28"/>
        </w:rPr>
        <w:t>名。</w:t>
      </w:r>
    </w:p>
    <w:p>
      <w:pPr>
        <w:spacing w:line="580" w:lineRule="exact"/>
        <w:rPr>
          <w:rFonts w:ascii="仿宋" w:hAnsi="仿宋" w:eastAsia="仿宋" w:cs="仿宋"/>
          <w:sz w:val="28"/>
          <w:szCs w:val="28"/>
        </w:rPr>
      </w:pPr>
      <w:r>
        <w:rPr>
          <w:rFonts w:hint="eastAsia" w:ascii="仿宋" w:hAnsi="仿宋" w:eastAsia="仿宋" w:cs="仿宋"/>
          <w:b/>
          <w:bCs/>
          <w:kern w:val="0"/>
          <w:sz w:val="28"/>
          <w:szCs w:val="28"/>
        </w:rPr>
        <w:t>二、报名时间</w:t>
      </w:r>
      <w:r>
        <w:rPr>
          <w:rFonts w:hint="eastAsia" w:ascii="仿宋" w:hAnsi="仿宋" w:eastAsia="仿宋" w:cs="仿宋"/>
          <w:kern w:val="0"/>
          <w:sz w:val="28"/>
          <w:szCs w:val="28"/>
        </w:rPr>
        <w:t>： 由贵州</w:t>
      </w:r>
      <w:r>
        <w:rPr>
          <w:rFonts w:hint="eastAsia" w:ascii="仿宋" w:hAnsi="仿宋" w:eastAsia="仿宋" w:cs="仿宋"/>
          <w:sz w:val="28"/>
          <w:szCs w:val="28"/>
        </w:rPr>
        <w:t>省卫生健康委统一组</w:t>
      </w:r>
      <w:r>
        <w:rPr>
          <w:rFonts w:hint="eastAsia" w:ascii="仿宋" w:hAnsi="仿宋" w:eastAsia="仿宋" w:cs="仿宋"/>
          <w:color w:val="auto"/>
          <w:sz w:val="28"/>
          <w:szCs w:val="28"/>
        </w:rPr>
        <w:t>织</w:t>
      </w:r>
      <w:r>
        <w:rPr>
          <w:rFonts w:hint="eastAsia" w:ascii="仿宋" w:hAnsi="仿宋" w:eastAsia="仿宋" w:cs="仿宋"/>
          <w:color w:val="auto"/>
          <w:kern w:val="0"/>
          <w:sz w:val="28"/>
          <w:szCs w:val="28"/>
        </w:rPr>
        <w:t>202</w:t>
      </w: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年</w:t>
      </w: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月2</w:t>
      </w:r>
      <w:r>
        <w:rPr>
          <w:rFonts w:hint="eastAsia" w:ascii="仿宋" w:hAnsi="仿宋" w:eastAsia="仿宋" w:cs="仿宋"/>
          <w:color w:val="auto"/>
          <w:kern w:val="0"/>
          <w:sz w:val="28"/>
          <w:szCs w:val="28"/>
          <w:lang w:val="en-US" w:eastAsia="zh-CN"/>
        </w:rPr>
        <w:t>4</w:t>
      </w:r>
      <w:r>
        <w:rPr>
          <w:rFonts w:hint="eastAsia" w:ascii="仿宋" w:hAnsi="仿宋" w:eastAsia="仿宋" w:cs="仿宋"/>
          <w:color w:val="auto"/>
          <w:kern w:val="0"/>
          <w:sz w:val="28"/>
          <w:szCs w:val="28"/>
        </w:rPr>
        <w:t>日-202</w:t>
      </w:r>
      <w:r>
        <w:rPr>
          <w:rFonts w:hint="eastAsia" w:ascii="仿宋" w:hAnsi="仿宋" w:eastAsia="仿宋" w:cs="仿宋"/>
          <w:color w:val="auto"/>
          <w:kern w:val="0"/>
          <w:sz w:val="28"/>
          <w:szCs w:val="28"/>
          <w:lang w:val="en-US" w:eastAsia="zh-CN"/>
        </w:rPr>
        <w:t>2</w:t>
      </w:r>
      <w:r>
        <w:rPr>
          <w:rFonts w:hint="eastAsia" w:ascii="仿宋" w:hAnsi="仿宋" w:eastAsia="仿宋" w:cs="仿宋"/>
          <w:color w:val="auto"/>
          <w:kern w:val="0"/>
          <w:sz w:val="28"/>
          <w:szCs w:val="28"/>
        </w:rPr>
        <w:t>年</w:t>
      </w: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月</w:t>
      </w:r>
      <w:r>
        <w:rPr>
          <w:rFonts w:hint="eastAsia" w:ascii="仿宋" w:hAnsi="仿宋" w:eastAsia="仿宋" w:cs="仿宋"/>
          <w:color w:val="auto"/>
          <w:kern w:val="0"/>
          <w:sz w:val="28"/>
          <w:szCs w:val="28"/>
          <w:lang w:val="en-US" w:eastAsia="zh-CN"/>
        </w:rPr>
        <w:t>12</w:t>
      </w:r>
      <w:r>
        <w:rPr>
          <w:rFonts w:hint="eastAsia" w:ascii="仿宋" w:hAnsi="仿宋" w:eastAsia="仿宋" w:cs="仿宋"/>
          <w:color w:val="auto"/>
          <w:kern w:val="0"/>
          <w:sz w:val="28"/>
          <w:szCs w:val="28"/>
        </w:rPr>
        <w:t>日为</w:t>
      </w:r>
      <w:r>
        <w:rPr>
          <w:rFonts w:hint="eastAsia" w:ascii="仿宋" w:hAnsi="仿宋" w:eastAsia="仿宋" w:cs="仿宋"/>
          <w:color w:val="auto"/>
          <w:sz w:val="28"/>
          <w:szCs w:val="28"/>
        </w:rPr>
        <w:t>第一轮招生网报时间，视第一轮招</w:t>
      </w:r>
      <w:r>
        <w:rPr>
          <w:rFonts w:hint="eastAsia" w:ascii="仿宋" w:hAnsi="仿宋" w:eastAsia="仿宋" w:cs="仿宋"/>
          <w:sz w:val="28"/>
          <w:szCs w:val="28"/>
        </w:rPr>
        <w:t>生情况开展后续招生工作，直至完成招生计划。</w:t>
      </w:r>
    </w:p>
    <w:p>
      <w:pPr>
        <w:widowControl/>
        <w:spacing w:line="580" w:lineRule="exact"/>
        <w:jc w:val="left"/>
        <w:rPr>
          <w:rFonts w:ascii="仿宋" w:hAnsi="仿宋" w:eastAsia="仿宋" w:cs="仿宋"/>
          <w:kern w:val="0"/>
          <w:sz w:val="28"/>
          <w:szCs w:val="28"/>
        </w:rPr>
      </w:pPr>
      <w:r>
        <w:rPr>
          <w:rFonts w:hint="eastAsia" w:ascii="仿宋" w:hAnsi="仿宋" w:eastAsia="仿宋" w:cs="仿宋"/>
          <w:b/>
          <w:bCs/>
          <w:kern w:val="0"/>
          <w:sz w:val="28"/>
          <w:szCs w:val="28"/>
        </w:rPr>
        <w:t>三、报名条件</w:t>
      </w:r>
      <w:r>
        <w:rPr>
          <w:rFonts w:hint="eastAsia" w:ascii="仿宋" w:hAnsi="仿宋" w:eastAsia="仿宋" w:cs="仿宋"/>
          <w:kern w:val="0"/>
          <w:sz w:val="28"/>
          <w:szCs w:val="28"/>
        </w:rPr>
        <w:t>：</w:t>
      </w:r>
    </w:p>
    <w:p>
      <w:pPr>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1、拥护中国共产党的领导，具有正确的政治方向、品德良好、遵纪守法；</w:t>
      </w:r>
    </w:p>
    <w:p>
      <w:pPr>
        <w:spacing w:line="580" w:lineRule="exact"/>
        <w:ind w:firstLine="570"/>
        <w:rPr>
          <w:rFonts w:ascii="仿宋" w:hAnsi="仿宋" w:eastAsia="仿宋" w:cs="仿宋"/>
          <w:sz w:val="28"/>
          <w:szCs w:val="28"/>
        </w:rPr>
      </w:pPr>
      <w:r>
        <w:rPr>
          <w:rFonts w:hint="eastAsia" w:ascii="仿宋" w:hAnsi="仿宋" w:eastAsia="仿宋" w:cs="仿宋"/>
          <w:sz w:val="28"/>
          <w:szCs w:val="28"/>
        </w:rPr>
        <w:t>2、具有普通高等医学院（校）全日制口腔医学专业本科及以上学历，2014年以后毕业拟从事或已从事口腔临床医疗工作的毕业生，以应届毕业生为主。</w:t>
      </w:r>
    </w:p>
    <w:p>
      <w:pPr>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3、具有良好的英语表达和写作能力。</w:t>
      </w:r>
    </w:p>
    <w:p>
      <w:pPr>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4、具有正常履行培训岗位职责的身体条件。</w:t>
      </w:r>
    </w:p>
    <w:p>
      <w:pPr>
        <w:widowControl/>
        <w:shd w:val="clear" w:color="auto" w:fill="FFFFFF"/>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5、在校学习或工作期间无不良记录。</w:t>
      </w:r>
    </w:p>
    <w:p>
      <w:pPr>
        <w:widowControl/>
        <w:shd w:val="clear" w:color="auto" w:fill="FFFFFF"/>
        <w:spacing w:line="580" w:lineRule="exact"/>
        <w:ind w:firstLine="560" w:firstLineChars="20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6、有下列情况之一者，不予招录：</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（1）属于定向生、委培生的（订单定向免费医学生除外）；</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（2）未纳入国民教育系列招生计划的军队院校应届毕业生；</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（3）成人高等教育学历毕业生；</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（4）现役军人；</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（5）法律法规规定的其它情形。</w:t>
      </w:r>
    </w:p>
    <w:p>
      <w:pPr>
        <w:widowControl/>
        <w:spacing w:line="580" w:lineRule="exact"/>
        <w:jc w:val="left"/>
        <w:rPr>
          <w:rFonts w:ascii="仿宋" w:hAnsi="仿宋" w:eastAsia="仿宋" w:cs="仿宋"/>
          <w:b/>
          <w:bCs/>
          <w:kern w:val="0"/>
          <w:sz w:val="28"/>
          <w:szCs w:val="28"/>
        </w:rPr>
      </w:pPr>
      <w:r>
        <w:rPr>
          <w:rFonts w:hint="eastAsia" w:ascii="仿宋" w:hAnsi="仿宋" w:eastAsia="仿宋" w:cs="仿宋"/>
          <w:kern w:val="0"/>
          <w:sz w:val="28"/>
          <w:szCs w:val="28"/>
        </w:rPr>
        <w:t xml:space="preserve"> </w:t>
      </w:r>
      <w:r>
        <w:rPr>
          <w:rFonts w:hint="eastAsia" w:ascii="仿宋" w:hAnsi="仿宋" w:eastAsia="仿宋" w:cs="仿宋"/>
          <w:b/>
          <w:bCs/>
          <w:kern w:val="0"/>
          <w:sz w:val="28"/>
          <w:szCs w:val="28"/>
        </w:rPr>
        <w:t>四、</w:t>
      </w:r>
      <w:r>
        <w:rPr>
          <w:rFonts w:hint="eastAsia" w:ascii="仿宋" w:hAnsi="仿宋" w:eastAsia="仿宋" w:cs="仿宋"/>
          <w:b/>
          <w:bCs/>
          <w:kern w:val="0"/>
          <w:sz w:val="28"/>
          <w:szCs w:val="28"/>
          <w:lang w:eastAsia="zh-CN"/>
        </w:rPr>
        <w:t>网上</w:t>
      </w:r>
      <w:r>
        <w:rPr>
          <w:rFonts w:hint="eastAsia" w:ascii="仿宋" w:hAnsi="仿宋" w:eastAsia="仿宋" w:cs="仿宋"/>
          <w:b/>
          <w:bCs/>
          <w:kern w:val="0"/>
          <w:sz w:val="28"/>
          <w:szCs w:val="28"/>
          <w:lang w:val="en-US" w:eastAsia="zh-CN"/>
        </w:rPr>
        <w:t>报名</w:t>
      </w:r>
    </w:p>
    <w:p>
      <w:pPr>
        <w:ind w:firstLine="560" w:firstLineChars="200"/>
        <w:rPr>
          <w:rFonts w:ascii="仿宋" w:hAnsi="仿宋" w:eastAsia="仿宋" w:cs="仿宋"/>
          <w:sz w:val="28"/>
          <w:szCs w:val="28"/>
        </w:rPr>
      </w:pPr>
      <w:r>
        <w:rPr>
          <w:rFonts w:ascii="仿宋" w:hAnsi="仿宋" w:eastAsia="仿宋" w:cs="仿宋"/>
          <w:sz w:val="28"/>
          <w:szCs w:val="28"/>
        </w:rPr>
        <w:t>202</w:t>
      </w:r>
      <w:r>
        <w:rPr>
          <w:rFonts w:hint="eastAsia" w:ascii="仿宋" w:hAnsi="仿宋" w:eastAsia="仿宋" w:cs="仿宋"/>
          <w:sz w:val="28"/>
          <w:szCs w:val="28"/>
          <w:lang w:val="en-US" w:eastAsia="zh-CN"/>
        </w:rPr>
        <w:t>2</w:t>
      </w:r>
      <w:r>
        <w:rPr>
          <w:rFonts w:hint="eastAsia" w:ascii="仿宋" w:hAnsi="仿宋" w:eastAsia="仿宋" w:cs="仿宋"/>
          <w:sz w:val="28"/>
          <w:szCs w:val="28"/>
        </w:rPr>
        <w:t>年住院医师规范化培训招生工作由省卫生健康委统一组织，在省卫生健康委、各基地网站发布招生信息，考生统一到“医博士网站”建立的贵州省住院医师规范化培训信息管理平台（http://gzgp.yiboshi.com/）报名。报名流程操作见网站公告栏中《</w:t>
      </w:r>
      <w:r>
        <w:rPr>
          <w:rFonts w:hint="eastAsia" w:ascii="仿宋" w:hAnsi="仿宋" w:eastAsia="仿宋" w:cs="仿宋"/>
          <w:sz w:val="28"/>
          <w:szCs w:val="28"/>
          <w:lang w:eastAsia="zh-CN"/>
        </w:rPr>
        <w:t>贵州省</w:t>
      </w:r>
      <w:r>
        <w:rPr>
          <w:rFonts w:hint="eastAsia" w:ascii="仿宋" w:hAnsi="仿宋" w:eastAsia="仿宋" w:cs="仿宋"/>
          <w:sz w:val="28"/>
          <w:szCs w:val="28"/>
        </w:rPr>
        <w:t>住院医师规范化培训学员注册报名及招录流程》。</w:t>
      </w:r>
    </w:p>
    <w:p>
      <w:pPr>
        <w:rPr>
          <w:rFonts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报考学员须如实填写报名信息，凡不按要求填报，信息误填、错填或填报虚假信息而造成不能考试或录取的，后果由报名人承担。 </w:t>
      </w:r>
    </w:p>
    <w:p>
      <w:pPr>
        <w:ind w:left="-181" w:leftChars="-86" w:firstLine="840" w:firstLineChars="300"/>
        <w:rPr>
          <w:rFonts w:ascii="仿宋" w:hAnsi="仿宋" w:eastAsia="仿宋" w:cs="仿宋"/>
          <w:sz w:val="28"/>
          <w:szCs w:val="28"/>
        </w:rPr>
      </w:pPr>
    </w:p>
    <w:p>
      <w:pPr>
        <w:widowControl/>
        <w:spacing w:line="580" w:lineRule="exact"/>
        <w:jc w:val="left"/>
        <w:rPr>
          <w:rFonts w:hint="eastAsia" w:ascii="仿宋" w:hAnsi="仿宋" w:eastAsia="仿宋" w:cs="仿宋"/>
          <w:b/>
          <w:bCs/>
          <w:kern w:val="0"/>
          <w:sz w:val="28"/>
          <w:szCs w:val="28"/>
          <w:lang w:eastAsia="zh-CN"/>
        </w:rPr>
      </w:pPr>
      <w:r>
        <w:rPr>
          <w:rFonts w:hint="eastAsia" w:ascii="仿宋" w:hAnsi="仿宋" w:eastAsia="仿宋" w:cs="仿宋"/>
          <w:b/>
          <w:bCs/>
          <w:kern w:val="0"/>
          <w:sz w:val="28"/>
          <w:szCs w:val="28"/>
        </w:rPr>
        <w:t xml:space="preserve"> 五、</w:t>
      </w:r>
      <w:r>
        <w:rPr>
          <w:rFonts w:hint="eastAsia" w:ascii="仿宋" w:hAnsi="仿宋" w:eastAsia="仿宋" w:cs="仿宋"/>
          <w:b/>
          <w:bCs/>
          <w:kern w:val="0"/>
          <w:sz w:val="28"/>
          <w:szCs w:val="28"/>
          <w:lang w:eastAsia="zh-CN"/>
        </w:rPr>
        <w:t>报名资料现场审核</w:t>
      </w:r>
    </w:p>
    <w:p>
      <w:pPr>
        <w:widowControl/>
        <w:numPr>
          <w:ilvl w:val="0"/>
          <w:numId w:val="0"/>
        </w:numPr>
        <w:spacing w:line="580" w:lineRule="exact"/>
        <w:jc w:val="both"/>
        <w:rPr>
          <w:rFonts w:hint="eastAsia" w:ascii="仿宋" w:hAnsi="仿宋" w:eastAsia="仿宋" w:cs="仿宋"/>
          <w:color w:val="auto"/>
          <w:sz w:val="28"/>
          <w:szCs w:val="28"/>
          <w:lang w:val="en-US" w:eastAsia="zh-CN"/>
        </w:rPr>
      </w:pPr>
      <w:r>
        <w:rPr>
          <w:rFonts w:hint="eastAsia" w:ascii="仿宋" w:hAnsi="仿宋" w:eastAsia="仿宋" w:cs="仿宋"/>
          <w:sz w:val="28"/>
          <w:szCs w:val="28"/>
          <w:lang w:val="en-US" w:eastAsia="zh-CN"/>
        </w:rPr>
        <w:t xml:space="preserve">    1.审核时间：</w:t>
      </w:r>
      <w:r>
        <w:rPr>
          <w:rFonts w:hint="eastAsia" w:ascii="仿宋" w:hAnsi="仿宋" w:eastAsia="仿宋" w:cs="仿宋"/>
          <w:kern w:val="0"/>
          <w:sz w:val="28"/>
          <w:szCs w:val="28"/>
          <w:lang w:val="en-US" w:eastAsia="zh-CN"/>
        </w:rPr>
        <w:t>视疫情情况暂定</w:t>
      </w:r>
      <w:r>
        <w:rPr>
          <w:rFonts w:hint="eastAsia" w:ascii="仿宋" w:hAnsi="仿宋" w:eastAsia="仿宋" w:cs="仿宋"/>
          <w:color w:val="auto"/>
          <w:kern w:val="0"/>
          <w:sz w:val="28"/>
          <w:szCs w:val="28"/>
          <w:lang w:val="en-US" w:eastAsia="zh-CN"/>
        </w:rPr>
        <w:t>于5月13日9:00-11:30,13:30-16:30。</w:t>
      </w:r>
    </w:p>
    <w:p>
      <w:pPr>
        <w:widowControl/>
        <w:spacing w:line="580" w:lineRule="exact"/>
        <w:jc w:val="left"/>
        <w:rPr>
          <w:rFonts w:ascii="仿宋" w:hAnsi="仿宋" w:eastAsia="仿宋" w:cs="仿宋"/>
          <w:sz w:val="28"/>
          <w:szCs w:val="28"/>
        </w:rPr>
      </w:pPr>
      <w:r>
        <w:rPr>
          <w:rFonts w:hint="eastAsia" w:ascii="仿宋" w:hAnsi="仿宋" w:eastAsia="仿宋" w:cs="仿宋"/>
          <w:sz w:val="28"/>
          <w:szCs w:val="28"/>
          <w:lang w:val="en-US" w:eastAsia="zh-CN"/>
        </w:rPr>
        <w:t xml:space="preserve">    2.</w:t>
      </w:r>
      <w:r>
        <w:rPr>
          <w:rFonts w:hint="eastAsia" w:ascii="仿宋" w:hAnsi="仿宋" w:eastAsia="仿宋" w:cs="仿宋"/>
          <w:kern w:val="0"/>
          <w:sz w:val="28"/>
          <w:szCs w:val="28"/>
          <w:lang w:eastAsia="zh-CN"/>
        </w:rPr>
        <w:t>审核</w:t>
      </w:r>
      <w:r>
        <w:rPr>
          <w:rFonts w:hint="eastAsia" w:ascii="仿宋" w:hAnsi="仿宋" w:eastAsia="仿宋" w:cs="仿宋"/>
          <w:sz w:val="28"/>
          <w:szCs w:val="28"/>
        </w:rPr>
        <w:t>内容：贵阳市口腔医院住院医师规范化培训报名表（在</w:t>
      </w:r>
      <w:r>
        <w:rPr>
          <w:rFonts w:hint="eastAsia" w:ascii="仿宋" w:hAnsi="仿宋" w:eastAsia="仿宋" w:cs="仿宋"/>
          <w:color w:val="333333"/>
          <w:sz w:val="28"/>
          <w:szCs w:val="28"/>
          <w:shd w:val="clear" w:color="auto" w:fill="FFFFFF"/>
        </w:rPr>
        <w:t>网络报名系统中打印的报名表</w:t>
      </w:r>
      <w:r>
        <w:rPr>
          <w:rFonts w:hint="eastAsia" w:ascii="仿宋" w:hAnsi="仿宋" w:eastAsia="仿宋" w:cs="仿宋"/>
          <w:sz w:val="28"/>
          <w:szCs w:val="28"/>
        </w:rPr>
        <w:t>）、个人简历、身份证原件及复印件、毕业生就业推荐表、本校教学管理部门加盖鲜章的成绩单、英语等级证书原件及复印件或成绩单、学信网学历证明</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两个月内</w:t>
      </w:r>
      <w:r>
        <w:rPr>
          <w:rFonts w:hint="eastAsia" w:ascii="仿宋" w:hAnsi="仿宋" w:eastAsia="仿宋" w:cs="仿宋"/>
          <w:sz w:val="28"/>
          <w:szCs w:val="28"/>
          <w:lang w:eastAsia="zh-CN"/>
        </w:rPr>
        <w:t>）</w:t>
      </w:r>
      <w:r>
        <w:rPr>
          <w:rFonts w:hint="eastAsia" w:ascii="仿宋" w:hAnsi="仿宋" w:eastAsia="仿宋" w:cs="仿宋"/>
          <w:sz w:val="28"/>
          <w:szCs w:val="28"/>
        </w:rPr>
        <w:t>、若有在公开刊物上发表论文者须提供相关原件及复印件（杂志封面，目录及文章正文）、在校期间获得奖励者，提供证书原件及复印件；若取得医师资格证者，提供证书原件及复印件；若取得毕业证书、学位证书者，提供证书原件及复印件</w:t>
      </w:r>
      <w:r>
        <w:rPr>
          <w:rFonts w:hint="eastAsia" w:ascii="仿宋" w:hAnsi="仿宋" w:eastAsia="仿宋" w:cs="仿宋"/>
          <w:sz w:val="28"/>
          <w:szCs w:val="28"/>
          <w:lang w:eastAsia="zh-CN"/>
        </w:rPr>
        <w:t>，若是单位委培学员，需提供单位委培函并加盖公章</w:t>
      </w:r>
      <w:r>
        <w:rPr>
          <w:rFonts w:hint="eastAsia" w:ascii="仿宋" w:hAnsi="仿宋" w:eastAsia="仿宋" w:cs="仿宋"/>
          <w:sz w:val="28"/>
          <w:szCs w:val="28"/>
        </w:rPr>
        <w:t>（所有现场审查资料不予退还）。</w:t>
      </w:r>
    </w:p>
    <w:p>
      <w:pPr>
        <w:pStyle w:val="4"/>
        <w:spacing w:line="640" w:lineRule="exact"/>
        <w:rPr>
          <w:rFonts w:ascii="仿宋" w:hAnsi="仿宋" w:eastAsia="仿宋" w:cs="仿宋"/>
          <w:sz w:val="28"/>
          <w:szCs w:val="28"/>
        </w:rPr>
      </w:pPr>
      <w:r>
        <w:rPr>
          <w:rFonts w:hint="eastAsia" w:ascii="仿宋" w:hAnsi="仿宋" w:eastAsia="仿宋" w:cs="仿宋"/>
          <w:sz w:val="28"/>
          <w:szCs w:val="28"/>
          <w:lang w:val="en-US" w:eastAsia="zh-CN"/>
        </w:rPr>
        <w:t xml:space="preserve">    3.</w:t>
      </w:r>
      <w:r>
        <w:rPr>
          <w:rFonts w:hint="eastAsia" w:ascii="仿宋" w:hAnsi="仿宋" w:eastAsia="仿宋" w:cs="仿宋"/>
          <w:kern w:val="0"/>
          <w:sz w:val="28"/>
          <w:szCs w:val="28"/>
          <w:lang w:eastAsia="zh-CN"/>
        </w:rPr>
        <w:t>审核</w:t>
      </w:r>
      <w:r>
        <w:rPr>
          <w:rFonts w:hint="eastAsia" w:ascii="仿宋" w:hAnsi="仿宋" w:eastAsia="仿宋" w:cs="仿宋"/>
          <w:sz w:val="28"/>
          <w:szCs w:val="28"/>
        </w:rPr>
        <w:t>负责人员：钱昕、纪敏</w:t>
      </w:r>
      <w:r>
        <w:rPr>
          <w:rFonts w:hint="eastAsia" w:ascii="仿宋" w:hAnsi="仿宋" w:eastAsia="仿宋" w:cs="仿宋"/>
          <w:sz w:val="28"/>
          <w:szCs w:val="28"/>
          <w:lang w:eastAsia="zh-CN"/>
        </w:rPr>
        <w:t>、朱海建</w:t>
      </w:r>
    </w:p>
    <w:p>
      <w:pPr>
        <w:pStyle w:val="4"/>
        <w:spacing w:line="640" w:lineRule="exact"/>
        <w:rPr>
          <w:rFonts w:hint="eastAsia" w:ascii="仿宋" w:hAnsi="仿宋" w:eastAsia="仿宋" w:cs="仿宋"/>
          <w:sz w:val="28"/>
          <w:szCs w:val="28"/>
        </w:rPr>
      </w:pPr>
      <w:r>
        <w:rPr>
          <w:rFonts w:hint="eastAsia" w:ascii="仿宋" w:hAnsi="仿宋" w:eastAsia="仿宋" w:cs="仿宋"/>
          <w:kern w:val="0"/>
          <w:sz w:val="28"/>
          <w:szCs w:val="28"/>
          <w:lang w:val="en-US" w:eastAsia="zh-CN"/>
        </w:rPr>
        <w:t xml:space="preserve">    4.</w:t>
      </w:r>
      <w:r>
        <w:rPr>
          <w:rFonts w:hint="eastAsia" w:ascii="仿宋" w:hAnsi="仿宋" w:eastAsia="仿宋" w:cs="仿宋"/>
          <w:kern w:val="0"/>
          <w:sz w:val="28"/>
          <w:szCs w:val="28"/>
          <w:lang w:eastAsia="zh-CN"/>
        </w:rPr>
        <w:t>审核</w:t>
      </w:r>
      <w:r>
        <w:rPr>
          <w:rFonts w:hint="eastAsia" w:ascii="仿宋" w:hAnsi="仿宋" w:eastAsia="仿宋" w:cs="仿宋"/>
          <w:sz w:val="28"/>
          <w:szCs w:val="28"/>
        </w:rPr>
        <w:t>地点：贵阳市口腔医院解放路院区十四楼大会议室</w:t>
      </w:r>
    </w:p>
    <w:p>
      <w:pPr>
        <w:pStyle w:val="4"/>
        <w:spacing w:line="640" w:lineRule="exact"/>
        <w:ind w:firstLine="560" w:firstLineChars="200"/>
        <w:rPr>
          <w:rFonts w:hint="default" w:ascii="仿宋" w:hAnsi="仿宋" w:eastAsia="仿宋" w:cs="仿宋"/>
          <w:sz w:val="28"/>
          <w:szCs w:val="28"/>
          <w:lang w:val="en-US" w:eastAsia="zh-CN"/>
        </w:rPr>
      </w:pPr>
    </w:p>
    <w:p>
      <w:pPr>
        <w:pStyle w:val="4"/>
        <w:spacing w:line="640" w:lineRule="exact"/>
        <w:ind w:firstLine="140" w:firstLineChars="50"/>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b/>
          <w:bCs/>
          <w:sz w:val="28"/>
          <w:szCs w:val="28"/>
        </w:rPr>
        <w:t>六、笔试</w:t>
      </w:r>
    </w:p>
    <w:p>
      <w:pPr>
        <w:pStyle w:val="4"/>
        <w:spacing w:line="640" w:lineRule="exact"/>
        <w:ind w:firstLine="140" w:firstLineChars="50"/>
        <w:rPr>
          <w:rFonts w:ascii="仿宋" w:hAnsi="仿宋" w:eastAsia="仿宋" w:cs="仿宋"/>
          <w:color w:val="auto"/>
          <w:sz w:val="28"/>
          <w:szCs w:val="28"/>
        </w:rPr>
      </w:pPr>
      <w:r>
        <w:rPr>
          <w:rFonts w:hint="eastAsia" w:ascii="仿宋" w:hAnsi="仿宋" w:eastAsia="仿宋" w:cs="仿宋"/>
          <w:sz w:val="28"/>
          <w:szCs w:val="28"/>
        </w:rPr>
        <w:t xml:space="preserve">   1、笔试内容：</w:t>
      </w:r>
      <w:r>
        <w:rPr>
          <w:rFonts w:hint="eastAsia" w:ascii="仿宋" w:hAnsi="仿宋" w:eastAsia="仿宋" w:cs="仿宋"/>
          <w:sz w:val="28"/>
          <w:szCs w:val="28"/>
          <w:lang w:eastAsia="zh-CN"/>
        </w:rPr>
        <w:t>口腔专业试卷，题型题量：客观题（单选题包括</w:t>
      </w:r>
      <w:r>
        <w:rPr>
          <w:rFonts w:hint="eastAsia" w:ascii="仿宋" w:hAnsi="仿宋" w:eastAsia="仿宋" w:cs="仿宋"/>
          <w:sz w:val="28"/>
          <w:szCs w:val="28"/>
          <w:lang w:val="en-US" w:eastAsia="zh-CN"/>
        </w:rPr>
        <w:t>A1、A2、A3、A4题型</w:t>
      </w:r>
      <w:r>
        <w:rPr>
          <w:rFonts w:hint="eastAsia" w:ascii="仿宋" w:hAnsi="仿宋" w:eastAsia="仿宋" w:cs="仿宋"/>
          <w:sz w:val="28"/>
          <w:szCs w:val="28"/>
          <w:lang w:eastAsia="zh-CN"/>
        </w:rPr>
        <w:t>），共</w:t>
      </w:r>
      <w:r>
        <w:rPr>
          <w:rFonts w:hint="eastAsia" w:ascii="仿宋" w:hAnsi="仿宋" w:eastAsia="仿宋" w:cs="仿宋"/>
          <w:sz w:val="28"/>
          <w:szCs w:val="28"/>
          <w:lang w:val="en-US" w:eastAsia="zh-CN"/>
        </w:rPr>
        <w:t>150题，每题1分，考试采取线上考试，请考生保</w:t>
      </w:r>
      <w:r>
        <w:rPr>
          <w:rFonts w:hint="eastAsia" w:ascii="仿宋" w:hAnsi="仿宋" w:eastAsia="仿宋" w:cs="仿宋"/>
          <w:color w:val="auto"/>
          <w:sz w:val="28"/>
          <w:szCs w:val="28"/>
          <w:lang w:val="en-US" w:eastAsia="zh-CN"/>
        </w:rPr>
        <w:t>持手机电量充足。笔试成绩</w:t>
      </w:r>
      <w:r>
        <w:rPr>
          <w:rFonts w:hint="eastAsia" w:ascii="仿宋" w:hAnsi="仿宋" w:eastAsia="仿宋" w:cs="仿宋"/>
          <w:color w:val="auto"/>
          <w:sz w:val="28"/>
          <w:szCs w:val="28"/>
        </w:rPr>
        <w:t>占总成绩60%。</w:t>
      </w:r>
    </w:p>
    <w:p>
      <w:pPr>
        <w:widowControl/>
        <w:spacing w:line="580" w:lineRule="exact"/>
        <w:jc w:val="left"/>
        <w:rPr>
          <w:rFonts w:hint="eastAsia" w:ascii="仿宋" w:hAnsi="仿宋" w:eastAsia="仿宋" w:cs="仿宋"/>
          <w:b/>
          <w:bCs/>
          <w:color w:val="auto"/>
          <w:kern w:val="0"/>
          <w:sz w:val="28"/>
          <w:szCs w:val="28"/>
          <w:lang w:eastAsia="zh-CN"/>
        </w:rPr>
      </w:pPr>
      <w:r>
        <w:rPr>
          <w:rFonts w:hint="eastAsia" w:ascii="仿宋" w:hAnsi="仿宋" w:eastAsia="仿宋" w:cs="仿宋"/>
          <w:color w:val="auto"/>
          <w:kern w:val="0"/>
          <w:sz w:val="28"/>
          <w:szCs w:val="28"/>
        </w:rPr>
        <w:t xml:space="preserve">    2、笔试时间：</w:t>
      </w:r>
      <w:r>
        <w:rPr>
          <w:rFonts w:hint="eastAsia" w:ascii="仿宋" w:hAnsi="仿宋" w:eastAsia="仿宋" w:cs="仿宋"/>
          <w:color w:val="auto"/>
          <w:kern w:val="0"/>
          <w:sz w:val="28"/>
          <w:szCs w:val="28"/>
          <w:lang w:val="en-US" w:eastAsia="zh-CN"/>
        </w:rPr>
        <w:t>视疫情情况暂定于</w:t>
      </w:r>
      <w:r>
        <w:rPr>
          <w:rFonts w:hint="eastAsia" w:ascii="仿宋" w:hAnsi="仿宋" w:eastAsia="仿宋" w:cs="仿宋"/>
          <w:b w:val="0"/>
          <w:bCs w:val="0"/>
          <w:color w:val="auto"/>
          <w:kern w:val="0"/>
          <w:sz w:val="28"/>
          <w:szCs w:val="28"/>
        </w:rPr>
        <w:t>202</w:t>
      </w:r>
      <w:r>
        <w:rPr>
          <w:rFonts w:hint="eastAsia" w:ascii="仿宋" w:hAnsi="仿宋" w:eastAsia="仿宋" w:cs="仿宋"/>
          <w:b w:val="0"/>
          <w:bCs w:val="0"/>
          <w:color w:val="auto"/>
          <w:kern w:val="0"/>
          <w:sz w:val="28"/>
          <w:szCs w:val="28"/>
          <w:lang w:val="en-US" w:eastAsia="zh-CN"/>
        </w:rPr>
        <w:t>2</w:t>
      </w:r>
      <w:r>
        <w:rPr>
          <w:rFonts w:hint="eastAsia" w:ascii="仿宋" w:hAnsi="仿宋" w:eastAsia="仿宋" w:cs="仿宋"/>
          <w:b w:val="0"/>
          <w:bCs w:val="0"/>
          <w:color w:val="auto"/>
          <w:kern w:val="0"/>
          <w:sz w:val="28"/>
          <w:szCs w:val="28"/>
        </w:rPr>
        <w:t>年</w:t>
      </w:r>
      <w:r>
        <w:rPr>
          <w:rFonts w:hint="eastAsia" w:ascii="仿宋" w:hAnsi="仿宋" w:eastAsia="仿宋" w:cs="仿宋"/>
          <w:b w:val="0"/>
          <w:bCs w:val="0"/>
          <w:color w:val="auto"/>
          <w:kern w:val="0"/>
          <w:sz w:val="28"/>
          <w:szCs w:val="28"/>
          <w:lang w:val="en-US" w:eastAsia="zh-CN"/>
        </w:rPr>
        <w:t>5</w:t>
      </w:r>
      <w:r>
        <w:rPr>
          <w:rFonts w:hint="eastAsia" w:ascii="仿宋" w:hAnsi="仿宋" w:eastAsia="仿宋" w:cs="仿宋"/>
          <w:b w:val="0"/>
          <w:bCs w:val="0"/>
          <w:color w:val="auto"/>
          <w:kern w:val="0"/>
          <w:sz w:val="28"/>
          <w:szCs w:val="28"/>
        </w:rPr>
        <w:t>月1</w:t>
      </w:r>
      <w:r>
        <w:rPr>
          <w:rFonts w:hint="eastAsia" w:ascii="仿宋" w:hAnsi="仿宋" w:eastAsia="仿宋" w:cs="仿宋"/>
          <w:b w:val="0"/>
          <w:bCs w:val="0"/>
          <w:color w:val="auto"/>
          <w:kern w:val="0"/>
          <w:sz w:val="28"/>
          <w:szCs w:val="28"/>
          <w:lang w:val="en-US" w:eastAsia="zh-CN"/>
        </w:rPr>
        <w:t>9</w:t>
      </w:r>
      <w:r>
        <w:rPr>
          <w:rFonts w:hint="eastAsia" w:ascii="仿宋" w:hAnsi="仿宋" w:eastAsia="仿宋" w:cs="仿宋"/>
          <w:b w:val="0"/>
          <w:bCs w:val="0"/>
          <w:color w:val="auto"/>
          <w:kern w:val="0"/>
          <w:sz w:val="28"/>
          <w:szCs w:val="28"/>
        </w:rPr>
        <w:t>日</w:t>
      </w:r>
      <w:r>
        <w:rPr>
          <w:rFonts w:hint="eastAsia" w:ascii="仿宋" w:hAnsi="仿宋" w:eastAsia="仿宋" w:cs="仿宋"/>
          <w:b w:val="0"/>
          <w:bCs w:val="0"/>
          <w:color w:val="auto"/>
          <w:kern w:val="0"/>
          <w:sz w:val="28"/>
          <w:szCs w:val="28"/>
          <w:lang w:eastAsia="zh-CN"/>
        </w:rPr>
        <w:t>下</w:t>
      </w:r>
      <w:r>
        <w:rPr>
          <w:rFonts w:hint="eastAsia" w:ascii="仿宋" w:hAnsi="仿宋" w:eastAsia="仿宋" w:cs="仿宋"/>
          <w:b w:val="0"/>
          <w:bCs w:val="0"/>
          <w:color w:val="auto"/>
          <w:kern w:val="0"/>
          <w:sz w:val="28"/>
          <w:szCs w:val="28"/>
        </w:rPr>
        <w:t>午</w:t>
      </w:r>
      <w:r>
        <w:rPr>
          <w:rFonts w:hint="eastAsia" w:ascii="仿宋" w:hAnsi="仿宋" w:eastAsia="仿宋" w:cs="仿宋"/>
          <w:b w:val="0"/>
          <w:bCs w:val="0"/>
          <w:color w:val="auto"/>
          <w:kern w:val="0"/>
          <w:sz w:val="28"/>
          <w:szCs w:val="28"/>
          <w:lang w:val="en-US" w:eastAsia="zh-CN"/>
        </w:rPr>
        <w:t>14</w:t>
      </w:r>
      <w:r>
        <w:rPr>
          <w:rFonts w:hint="eastAsia" w:ascii="仿宋" w:hAnsi="仿宋" w:eastAsia="仿宋" w:cs="仿宋"/>
          <w:b w:val="0"/>
          <w:bCs w:val="0"/>
          <w:color w:val="auto"/>
          <w:kern w:val="0"/>
          <w:sz w:val="28"/>
          <w:szCs w:val="28"/>
        </w:rPr>
        <w:t>：</w:t>
      </w:r>
      <w:r>
        <w:rPr>
          <w:rFonts w:hint="eastAsia" w:ascii="仿宋" w:hAnsi="仿宋" w:eastAsia="仿宋" w:cs="仿宋"/>
          <w:b w:val="0"/>
          <w:bCs w:val="0"/>
          <w:color w:val="auto"/>
          <w:kern w:val="0"/>
          <w:sz w:val="28"/>
          <w:szCs w:val="28"/>
          <w:lang w:val="en-US" w:eastAsia="zh-CN"/>
        </w:rPr>
        <w:t>3</w:t>
      </w:r>
      <w:r>
        <w:rPr>
          <w:rFonts w:hint="eastAsia" w:ascii="仿宋" w:hAnsi="仿宋" w:eastAsia="仿宋" w:cs="仿宋"/>
          <w:b w:val="0"/>
          <w:bCs w:val="0"/>
          <w:color w:val="auto"/>
          <w:kern w:val="0"/>
          <w:sz w:val="28"/>
          <w:szCs w:val="28"/>
        </w:rPr>
        <w:t>0-1</w:t>
      </w:r>
      <w:r>
        <w:rPr>
          <w:rFonts w:hint="eastAsia" w:ascii="仿宋" w:hAnsi="仿宋" w:eastAsia="仿宋" w:cs="仿宋"/>
          <w:b w:val="0"/>
          <w:bCs w:val="0"/>
          <w:color w:val="auto"/>
          <w:kern w:val="0"/>
          <w:sz w:val="28"/>
          <w:szCs w:val="28"/>
          <w:lang w:val="en-US" w:eastAsia="zh-CN"/>
        </w:rPr>
        <w:t>7</w:t>
      </w:r>
      <w:r>
        <w:rPr>
          <w:rFonts w:hint="eastAsia" w:ascii="仿宋" w:hAnsi="仿宋" w:eastAsia="仿宋" w:cs="仿宋"/>
          <w:b w:val="0"/>
          <w:bCs w:val="0"/>
          <w:color w:val="auto"/>
          <w:kern w:val="0"/>
          <w:sz w:val="28"/>
          <w:szCs w:val="28"/>
        </w:rPr>
        <w:t>:</w:t>
      </w:r>
      <w:r>
        <w:rPr>
          <w:rFonts w:hint="eastAsia" w:ascii="仿宋" w:hAnsi="仿宋" w:eastAsia="仿宋" w:cs="仿宋"/>
          <w:b w:val="0"/>
          <w:bCs w:val="0"/>
          <w:color w:val="auto"/>
          <w:kern w:val="0"/>
          <w:sz w:val="28"/>
          <w:szCs w:val="28"/>
          <w:lang w:val="en-US" w:eastAsia="zh-CN"/>
        </w:rPr>
        <w:t>0</w:t>
      </w:r>
      <w:r>
        <w:rPr>
          <w:rFonts w:hint="eastAsia" w:ascii="仿宋" w:hAnsi="仿宋" w:eastAsia="仿宋" w:cs="仿宋"/>
          <w:b w:val="0"/>
          <w:bCs w:val="0"/>
          <w:color w:val="auto"/>
          <w:kern w:val="0"/>
          <w:sz w:val="28"/>
          <w:szCs w:val="28"/>
        </w:rPr>
        <w:t>0</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val="0"/>
          <w:color w:val="auto"/>
          <w:kern w:val="0"/>
          <w:sz w:val="28"/>
          <w:szCs w:val="28"/>
          <w:lang w:val="en-US" w:eastAsia="zh-CN"/>
        </w:rPr>
        <w:t>提前1小时到达考场检录,超过14:00停止检录</w:t>
      </w:r>
      <w:r>
        <w:rPr>
          <w:rFonts w:hint="eastAsia" w:ascii="仿宋" w:hAnsi="仿宋" w:eastAsia="仿宋" w:cs="仿宋"/>
          <w:b w:val="0"/>
          <w:bCs w:val="0"/>
          <w:color w:val="auto"/>
          <w:kern w:val="0"/>
          <w:sz w:val="28"/>
          <w:szCs w:val="28"/>
          <w:lang w:eastAsia="zh-CN"/>
        </w:rPr>
        <w:t>）。</w:t>
      </w:r>
      <w:bookmarkStart w:id="0" w:name="_GoBack"/>
      <w:bookmarkEnd w:id="0"/>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3、笔试地点：贵阳市口腔医院解放路院区十四楼大会议室、阶梯教室</w:t>
      </w:r>
    </w:p>
    <w:p>
      <w:pPr>
        <w:widowControl/>
        <w:spacing w:line="580" w:lineRule="exact"/>
        <w:jc w:val="left"/>
        <w:rPr>
          <w:rFonts w:ascii="仿宋" w:hAnsi="仿宋" w:eastAsia="仿宋" w:cs="仿宋"/>
          <w:b/>
          <w:bCs/>
          <w:kern w:val="0"/>
          <w:sz w:val="28"/>
          <w:szCs w:val="28"/>
        </w:rPr>
      </w:pPr>
      <w:r>
        <w:rPr>
          <w:rFonts w:hint="eastAsia" w:ascii="仿宋" w:hAnsi="仿宋" w:eastAsia="仿宋" w:cs="仿宋"/>
          <w:b/>
          <w:bCs/>
          <w:kern w:val="0"/>
          <w:sz w:val="28"/>
          <w:szCs w:val="28"/>
        </w:rPr>
        <w:t xml:space="preserve">  七、面试</w:t>
      </w:r>
    </w:p>
    <w:p>
      <w:pPr>
        <w:widowControl/>
        <w:shd w:val="clear" w:color="auto" w:fill="FFFFFF"/>
        <w:spacing w:before="225"/>
        <w:ind w:firstLine="570"/>
        <w:rPr>
          <w:rFonts w:hint="eastAsia" w:ascii="仿宋" w:hAnsi="仿宋" w:eastAsia="仿宋" w:cs="仿宋"/>
          <w:b w:val="0"/>
          <w:bCs w:val="0"/>
          <w:color w:val="auto"/>
          <w:kern w:val="0"/>
          <w:sz w:val="28"/>
          <w:szCs w:val="28"/>
          <w:shd w:val="clear" w:color="auto" w:fill="FFFFFF"/>
        </w:rPr>
      </w:pPr>
      <w:r>
        <w:rPr>
          <w:rFonts w:hint="eastAsia" w:ascii="仿宋" w:hAnsi="仿宋" w:eastAsia="仿宋" w:cs="仿宋"/>
          <w:kern w:val="0"/>
          <w:sz w:val="28"/>
          <w:szCs w:val="28"/>
          <w:shd w:val="clear" w:color="auto" w:fill="FFFFFF"/>
        </w:rPr>
        <w:t>1、 根据考生理论考试成绩从高到低排序，并按招收总人数1:</w:t>
      </w:r>
      <w:r>
        <w:rPr>
          <w:rFonts w:hint="eastAsia" w:ascii="仿宋" w:hAnsi="仿宋" w:eastAsia="仿宋" w:cs="仿宋"/>
          <w:kern w:val="0"/>
          <w:sz w:val="28"/>
          <w:szCs w:val="28"/>
          <w:shd w:val="clear" w:color="auto" w:fill="FFFFFF"/>
          <w:lang w:val="en-US" w:eastAsia="zh-CN"/>
        </w:rPr>
        <w:t>1.5</w:t>
      </w:r>
      <w:r>
        <w:rPr>
          <w:rFonts w:hint="eastAsia" w:ascii="仿宋" w:hAnsi="仿宋" w:eastAsia="仿宋" w:cs="仿宋"/>
          <w:kern w:val="0"/>
          <w:sz w:val="28"/>
          <w:szCs w:val="28"/>
          <w:shd w:val="clear" w:color="auto" w:fill="FFFFFF"/>
        </w:rPr>
        <w:t>比例进入面试，如果报考人数未超过1:</w:t>
      </w:r>
      <w:r>
        <w:rPr>
          <w:rFonts w:hint="eastAsia" w:ascii="仿宋" w:hAnsi="仿宋" w:eastAsia="仿宋" w:cs="仿宋"/>
          <w:kern w:val="0"/>
          <w:sz w:val="28"/>
          <w:szCs w:val="28"/>
          <w:shd w:val="clear" w:color="auto" w:fill="FFFFFF"/>
          <w:lang w:val="en-US" w:eastAsia="zh-CN"/>
        </w:rPr>
        <w:t>1.5</w:t>
      </w:r>
      <w:r>
        <w:rPr>
          <w:rFonts w:hint="eastAsia" w:ascii="仿宋" w:hAnsi="仿宋" w:eastAsia="仿宋" w:cs="仿宋"/>
          <w:kern w:val="0"/>
          <w:sz w:val="28"/>
          <w:szCs w:val="28"/>
          <w:shd w:val="clear" w:color="auto" w:fill="FFFFFF"/>
        </w:rPr>
        <w:t>比例，报考者全部进入面试；</w:t>
      </w:r>
      <w:r>
        <w:rPr>
          <w:rFonts w:hint="eastAsia" w:ascii="仿宋" w:hAnsi="仿宋" w:eastAsia="仿宋" w:cs="仿宋"/>
          <w:b w:val="0"/>
          <w:bCs w:val="0"/>
          <w:color w:val="auto"/>
          <w:kern w:val="0"/>
          <w:sz w:val="28"/>
          <w:szCs w:val="28"/>
          <w:shd w:val="clear" w:color="auto" w:fill="FFFFFF"/>
        </w:rPr>
        <w:t> </w:t>
      </w:r>
    </w:p>
    <w:p>
      <w:pPr>
        <w:widowControl/>
        <w:spacing w:line="580" w:lineRule="exact"/>
        <w:jc w:val="left"/>
        <w:rPr>
          <w:rFonts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 xml:space="preserve">    2、面试时间：</w:t>
      </w:r>
      <w:r>
        <w:rPr>
          <w:rFonts w:hint="eastAsia" w:ascii="仿宋" w:hAnsi="仿宋" w:eastAsia="仿宋" w:cs="仿宋"/>
          <w:b w:val="0"/>
          <w:bCs w:val="0"/>
          <w:color w:val="auto"/>
          <w:kern w:val="0"/>
          <w:sz w:val="28"/>
          <w:szCs w:val="28"/>
          <w:lang w:val="en-US" w:eastAsia="zh-CN"/>
        </w:rPr>
        <w:t>视疫情情况暂定于</w:t>
      </w:r>
      <w:r>
        <w:rPr>
          <w:rFonts w:hint="eastAsia" w:ascii="仿宋" w:hAnsi="仿宋" w:eastAsia="仿宋" w:cs="仿宋"/>
          <w:b w:val="0"/>
          <w:bCs w:val="0"/>
          <w:color w:val="auto"/>
          <w:kern w:val="0"/>
          <w:sz w:val="28"/>
          <w:szCs w:val="28"/>
        </w:rPr>
        <w:t>202</w:t>
      </w:r>
      <w:r>
        <w:rPr>
          <w:rFonts w:hint="eastAsia" w:ascii="仿宋" w:hAnsi="仿宋" w:eastAsia="仿宋" w:cs="仿宋"/>
          <w:b w:val="0"/>
          <w:bCs w:val="0"/>
          <w:color w:val="auto"/>
          <w:kern w:val="0"/>
          <w:sz w:val="28"/>
          <w:szCs w:val="28"/>
          <w:lang w:val="en-US" w:eastAsia="zh-CN"/>
        </w:rPr>
        <w:t>2</w:t>
      </w:r>
      <w:r>
        <w:rPr>
          <w:rFonts w:hint="eastAsia" w:ascii="仿宋" w:hAnsi="仿宋" w:eastAsia="仿宋" w:cs="仿宋"/>
          <w:b w:val="0"/>
          <w:bCs w:val="0"/>
          <w:color w:val="auto"/>
          <w:kern w:val="0"/>
          <w:sz w:val="28"/>
          <w:szCs w:val="28"/>
        </w:rPr>
        <w:t>年</w:t>
      </w:r>
      <w:r>
        <w:rPr>
          <w:rFonts w:hint="eastAsia" w:ascii="仿宋" w:hAnsi="仿宋" w:eastAsia="仿宋" w:cs="仿宋"/>
          <w:b w:val="0"/>
          <w:bCs w:val="0"/>
          <w:color w:val="auto"/>
          <w:kern w:val="0"/>
          <w:sz w:val="28"/>
          <w:szCs w:val="28"/>
          <w:lang w:val="en-US" w:eastAsia="zh-CN"/>
        </w:rPr>
        <w:t>5</w:t>
      </w:r>
      <w:r>
        <w:rPr>
          <w:rFonts w:hint="eastAsia" w:ascii="仿宋" w:hAnsi="仿宋" w:eastAsia="仿宋" w:cs="仿宋"/>
          <w:b w:val="0"/>
          <w:bCs w:val="0"/>
          <w:color w:val="auto"/>
          <w:kern w:val="0"/>
          <w:sz w:val="28"/>
          <w:szCs w:val="28"/>
        </w:rPr>
        <w:t>月</w:t>
      </w:r>
      <w:r>
        <w:rPr>
          <w:rFonts w:hint="eastAsia" w:ascii="仿宋" w:hAnsi="仿宋" w:eastAsia="仿宋" w:cs="仿宋"/>
          <w:b w:val="0"/>
          <w:bCs w:val="0"/>
          <w:color w:val="auto"/>
          <w:kern w:val="0"/>
          <w:sz w:val="28"/>
          <w:szCs w:val="28"/>
          <w:lang w:val="en-US" w:eastAsia="zh-CN"/>
        </w:rPr>
        <w:t>25</w:t>
      </w:r>
      <w:r>
        <w:rPr>
          <w:rFonts w:hint="eastAsia" w:ascii="仿宋" w:hAnsi="仿宋" w:eastAsia="仿宋" w:cs="仿宋"/>
          <w:b w:val="0"/>
          <w:bCs w:val="0"/>
          <w:color w:val="auto"/>
          <w:kern w:val="0"/>
          <w:sz w:val="28"/>
          <w:szCs w:val="28"/>
        </w:rPr>
        <w:t xml:space="preserve">日 </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val="0"/>
          <w:color w:val="auto"/>
          <w:kern w:val="0"/>
          <w:sz w:val="28"/>
          <w:szCs w:val="28"/>
          <w:lang w:val="en-US" w:eastAsia="zh-CN"/>
        </w:rPr>
        <w:t>具体时间待通知</w:t>
      </w:r>
      <w:r>
        <w:rPr>
          <w:rFonts w:hint="eastAsia" w:ascii="仿宋" w:hAnsi="仿宋" w:eastAsia="仿宋" w:cs="仿宋"/>
          <w:b w:val="0"/>
          <w:bCs w:val="0"/>
          <w:color w:val="auto"/>
          <w:kern w:val="0"/>
          <w:sz w:val="28"/>
          <w:szCs w:val="28"/>
          <w:lang w:eastAsia="zh-CN"/>
        </w:rPr>
        <w:t>）</w:t>
      </w:r>
    </w:p>
    <w:p>
      <w:pPr>
        <w:widowControl/>
        <w:spacing w:line="580" w:lineRule="exact"/>
        <w:ind w:firstLine="562"/>
        <w:jc w:val="left"/>
        <w:rPr>
          <w:rFonts w:ascii="仿宋" w:hAnsi="仿宋" w:eastAsia="仿宋" w:cs="仿宋"/>
          <w:b w:val="0"/>
          <w:bCs w:val="0"/>
          <w:color w:val="auto"/>
          <w:kern w:val="0"/>
          <w:sz w:val="28"/>
          <w:szCs w:val="28"/>
        </w:rPr>
      </w:pPr>
      <w:r>
        <w:rPr>
          <w:rFonts w:hint="eastAsia" w:ascii="仿宋" w:hAnsi="仿宋" w:eastAsia="仿宋" w:cs="仿宋"/>
          <w:b w:val="0"/>
          <w:bCs w:val="0"/>
          <w:color w:val="auto"/>
          <w:kern w:val="0"/>
          <w:sz w:val="28"/>
          <w:szCs w:val="28"/>
        </w:rPr>
        <w:t>3、面试地点：贵阳市口腔医院解放路院区十四楼</w:t>
      </w:r>
    </w:p>
    <w:p>
      <w:pPr>
        <w:widowControl/>
        <w:spacing w:line="580" w:lineRule="exact"/>
        <w:ind w:firstLine="562"/>
        <w:jc w:val="left"/>
        <w:rPr>
          <w:rFonts w:ascii="仿宋" w:hAnsi="仿宋" w:eastAsia="仿宋" w:cs="仿宋"/>
          <w:kern w:val="0"/>
          <w:sz w:val="28"/>
          <w:szCs w:val="28"/>
        </w:rPr>
      </w:pPr>
      <w:r>
        <w:rPr>
          <w:rFonts w:hint="eastAsia" w:ascii="仿宋" w:hAnsi="仿宋" w:eastAsia="仿宋" w:cs="仿宋"/>
          <w:kern w:val="0"/>
          <w:sz w:val="28"/>
          <w:szCs w:val="28"/>
        </w:rPr>
        <w:t>4、面试成绩占总成绩40%。</w:t>
      </w:r>
    </w:p>
    <w:p>
      <w:pPr>
        <w:widowControl/>
        <w:spacing w:beforeAutospacing="1" w:afterAutospacing="1"/>
        <w:ind w:firstLine="560" w:firstLineChars="200"/>
        <w:jc w:val="left"/>
        <w:rPr>
          <w:rFonts w:ascii="仿宋" w:hAnsi="仿宋" w:eastAsia="仿宋" w:cs="仿宋"/>
          <w:kern w:val="0"/>
          <w:sz w:val="28"/>
          <w:szCs w:val="28"/>
        </w:rPr>
      </w:pPr>
      <w:r>
        <w:rPr>
          <w:rFonts w:ascii="仿宋" w:hAnsi="仿宋" w:eastAsia="仿宋" w:cs="仿宋"/>
          <w:kern w:val="0"/>
          <w:sz w:val="28"/>
          <w:szCs w:val="28"/>
        </w:rPr>
        <w:t>笔试成绩、面试成绩和总成绩均按“四舍五入法”保留小数点后</w:t>
      </w:r>
      <w:r>
        <w:rPr>
          <w:rFonts w:hint="eastAsia" w:ascii="仿宋" w:hAnsi="仿宋" w:eastAsia="仿宋" w:cs="仿宋"/>
          <w:kern w:val="0"/>
          <w:sz w:val="28"/>
          <w:szCs w:val="28"/>
          <w:lang w:eastAsia="zh-CN"/>
        </w:rPr>
        <w:t>两</w:t>
      </w:r>
      <w:r>
        <w:rPr>
          <w:rFonts w:hint="eastAsia" w:ascii="仿宋" w:hAnsi="仿宋" w:eastAsia="仿宋" w:cs="仿宋"/>
          <w:kern w:val="0"/>
          <w:sz w:val="28"/>
          <w:szCs w:val="28"/>
        </w:rPr>
        <w:t>位</w:t>
      </w:r>
      <w:r>
        <w:rPr>
          <w:rFonts w:ascii="仿宋" w:hAnsi="仿宋" w:eastAsia="仿宋" w:cs="仿宋"/>
          <w:kern w:val="0"/>
          <w:sz w:val="28"/>
          <w:szCs w:val="28"/>
        </w:rPr>
        <w:t>数字</w:t>
      </w:r>
      <w:r>
        <w:rPr>
          <w:rFonts w:hint="eastAsia" w:ascii="仿宋" w:hAnsi="仿宋" w:eastAsia="仿宋" w:cs="仿宋"/>
          <w:kern w:val="0"/>
          <w:sz w:val="28"/>
          <w:szCs w:val="28"/>
        </w:rPr>
        <w:t>，如有</w:t>
      </w:r>
      <w:r>
        <w:rPr>
          <w:rFonts w:ascii="仿宋" w:hAnsi="仿宋" w:eastAsia="仿宋" w:cs="仿宋"/>
          <w:kern w:val="0"/>
          <w:sz w:val="28"/>
          <w:szCs w:val="28"/>
        </w:rPr>
        <w:t>并列的，</w:t>
      </w:r>
      <w:r>
        <w:rPr>
          <w:rFonts w:hint="eastAsia" w:ascii="仿宋" w:hAnsi="仿宋" w:eastAsia="仿宋" w:cs="仿宋"/>
          <w:kern w:val="0"/>
          <w:sz w:val="28"/>
          <w:szCs w:val="28"/>
        </w:rPr>
        <w:t>按</w:t>
      </w:r>
      <w:r>
        <w:rPr>
          <w:rFonts w:ascii="仿宋" w:hAnsi="仿宋" w:eastAsia="仿宋" w:cs="仿宋"/>
          <w:kern w:val="0"/>
          <w:sz w:val="28"/>
          <w:szCs w:val="28"/>
        </w:rPr>
        <w:t>笔试成绩高的进入下一环节。</w:t>
      </w:r>
      <w:r>
        <w:rPr>
          <w:rFonts w:hint="eastAsia" w:ascii="微软雅黑" w:hAnsi="微软雅黑" w:eastAsia="微软雅黑" w:cs="微软雅黑"/>
          <w:color w:val="333333"/>
          <w:kern w:val="0"/>
          <w:sz w:val="24"/>
          <w:lang w:bidi="ar"/>
        </w:rPr>
        <w:t xml:space="preserve"> </w:t>
      </w:r>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b/>
          <w:bCs/>
          <w:kern w:val="0"/>
          <w:sz w:val="28"/>
          <w:szCs w:val="28"/>
        </w:rPr>
        <w:t xml:space="preserve"> 八、体检</w:t>
      </w:r>
    </w:p>
    <w:p>
      <w:pPr>
        <w:widowControl/>
        <w:spacing w:line="580" w:lineRule="exact"/>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rPr>
        <w:t>根据考试成绩从高到低排序，按招录培训人数1:1比例确定参加体检人员名单，到指定单位体检，体检标准参照《贵州省公务员录用体检通用标准》，体检费用由考生自理，体检时间另行通知。</w:t>
      </w:r>
    </w:p>
    <w:p>
      <w:pPr>
        <w:widowControl/>
        <w:spacing w:line="580" w:lineRule="exact"/>
        <w:jc w:val="left"/>
        <w:rPr>
          <w:rFonts w:hint="eastAsia" w:ascii="仿宋" w:hAnsi="仿宋" w:eastAsia="仿宋" w:cs="仿宋"/>
          <w:kern w:val="0"/>
          <w:sz w:val="28"/>
          <w:szCs w:val="28"/>
        </w:rPr>
      </w:pPr>
    </w:p>
    <w:p>
      <w:pPr>
        <w:widowControl/>
        <w:numPr>
          <w:ilvl w:val="0"/>
          <w:numId w:val="1"/>
        </w:numPr>
        <w:spacing w:line="580" w:lineRule="exact"/>
        <w:jc w:val="left"/>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培训待遇</w:t>
      </w:r>
    </w:p>
    <w:tbl>
      <w:tblPr>
        <w:tblStyle w:val="6"/>
        <w:tblW w:w="8426" w:type="dxa"/>
        <w:tblInd w:w="0" w:type="dxa"/>
        <w:tblLayout w:type="fixed"/>
        <w:tblCellMar>
          <w:top w:w="0" w:type="dxa"/>
          <w:left w:w="0" w:type="dxa"/>
          <w:bottom w:w="0" w:type="dxa"/>
          <w:right w:w="0" w:type="dxa"/>
        </w:tblCellMar>
      </w:tblPr>
      <w:tblGrid>
        <w:gridCol w:w="1876"/>
        <w:gridCol w:w="995"/>
        <w:gridCol w:w="936"/>
        <w:gridCol w:w="1124"/>
        <w:gridCol w:w="1174"/>
        <w:gridCol w:w="1165"/>
        <w:gridCol w:w="1156"/>
      </w:tblGrid>
      <w:tr>
        <w:tblPrEx>
          <w:tblLayout w:type="fixed"/>
          <w:tblCellMar>
            <w:top w:w="0" w:type="dxa"/>
            <w:left w:w="0" w:type="dxa"/>
            <w:bottom w:w="0" w:type="dxa"/>
            <w:right w:w="0" w:type="dxa"/>
          </w:tblCellMar>
        </w:tblPrEx>
        <w:trPr>
          <w:trHeight w:val="7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人员性质</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基本助学金</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绩效</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饭卡补贴</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住宿补贴</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五险</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年终奖</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r>
      <w:tr>
        <w:tblPrEx>
          <w:tblLayout w:type="fixed"/>
          <w:tblCellMar>
            <w:top w:w="0" w:type="dxa"/>
            <w:left w:w="0" w:type="dxa"/>
            <w:bottom w:w="0" w:type="dxa"/>
            <w:right w:w="0" w:type="dxa"/>
          </w:tblCellMar>
        </w:tblPrEx>
        <w:trPr>
          <w:trHeight w:val="12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社会人</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（入院第一年、有执医证者）</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lang w:val="en-US" w:eastAsia="zh-CN" w:bidi="ar"/>
              </w:rPr>
              <w:t>7</w:t>
            </w:r>
            <w:r>
              <w:rPr>
                <w:rFonts w:hint="eastAsia" w:ascii="仿宋" w:hAnsi="仿宋" w:eastAsia="仿宋" w:cs="仿宋"/>
                <w:color w:val="000000"/>
                <w:kern w:val="0"/>
                <w:sz w:val="28"/>
                <w:szCs w:val="28"/>
                <w:lang w:bidi="ar"/>
              </w:rPr>
              <w:t>00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val="en-US" w:eastAsia="zh-CN" w:bidi="ar"/>
              </w:rPr>
              <w:t>10</w:t>
            </w:r>
            <w:r>
              <w:rPr>
                <w:rFonts w:hint="eastAsia" w:ascii="仿宋" w:hAnsi="仿宋" w:eastAsia="仿宋" w:cs="仿宋"/>
                <w:color w:val="000000"/>
                <w:kern w:val="0"/>
                <w:sz w:val="28"/>
                <w:szCs w:val="28"/>
                <w:lang w:bidi="ar"/>
              </w:rPr>
              <w:t>00</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100</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142</w:t>
            </w:r>
            <w:r>
              <w:rPr>
                <w:rFonts w:hint="eastAsia" w:ascii="仿宋" w:hAnsi="仿宋" w:eastAsia="仿宋" w:cs="仿宋"/>
                <w:color w:val="000000"/>
                <w:kern w:val="0"/>
                <w:sz w:val="28"/>
                <w:szCs w:val="28"/>
                <w:lang w:val="en-US" w:eastAsia="zh-CN" w:bidi="ar"/>
              </w:rPr>
              <w:t>4</w:t>
            </w:r>
            <w:r>
              <w:rPr>
                <w:rFonts w:ascii="仿宋" w:hAnsi="仿宋" w:eastAsia="仿宋" w:cs="仿宋"/>
                <w:color w:val="000000"/>
                <w:kern w:val="0"/>
                <w:sz w:val="28"/>
                <w:szCs w:val="28"/>
                <w:lang w:bidi="ar"/>
              </w:rPr>
              <w:t>.</w:t>
            </w:r>
            <w:r>
              <w:rPr>
                <w:rFonts w:hint="eastAsia" w:ascii="仿宋" w:hAnsi="仿宋" w:eastAsia="仿宋" w:cs="仿宋"/>
                <w:color w:val="000000"/>
                <w:kern w:val="0"/>
                <w:sz w:val="28"/>
                <w:szCs w:val="28"/>
                <w:lang w:val="en-US" w:eastAsia="zh-CN" w:bidi="ar"/>
              </w:rPr>
              <w:t>23</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2000</w:t>
            </w:r>
          </w:p>
        </w:tc>
      </w:tr>
      <w:tr>
        <w:tblPrEx>
          <w:tblLayout w:type="fixed"/>
          <w:tblCellMar>
            <w:top w:w="0" w:type="dxa"/>
            <w:left w:w="0" w:type="dxa"/>
            <w:bottom w:w="0" w:type="dxa"/>
            <w:right w:w="0" w:type="dxa"/>
          </w:tblCellMar>
        </w:tblPrEx>
        <w:trPr>
          <w:trHeight w:val="12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委培人</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（外单位人有执医证者）</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1500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val="en-US" w:eastAsia="zh-CN" w:bidi="ar"/>
              </w:rPr>
              <w:t>10</w:t>
            </w:r>
            <w:r>
              <w:rPr>
                <w:rFonts w:hint="eastAsia" w:ascii="仿宋" w:hAnsi="仿宋" w:eastAsia="仿宋" w:cs="仿宋"/>
                <w:color w:val="000000"/>
                <w:kern w:val="0"/>
                <w:sz w:val="28"/>
                <w:szCs w:val="28"/>
                <w:lang w:bidi="ar"/>
              </w:rPr>
              <w:t>00</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无</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所在单位缴纳</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2000</w:t>
            </w:r>
          </w:p>
        </w:tc>
      </w:tr>
    </w:tbl>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注：1、绩效每月按照</w:t>
      </w:r>
      <w:r>
        <w:rPr>
          <w:rFonts w:hint="eastAsia" w:ascii="仿宋" w:hAnsi="仿宋" w:eastAsia="仿宋" w:cs="仿宋"/>
          <w:kern w:val="0"/>
          <w:sz w:val="28"/>
          <w:szCs w:val="28"/>
          <w:lang w:eastAsia="zh-CN"/>
        </w:rPr>
        <w:t>科室</w:t>
      </w:r>
      <w:r>
        <w:rPr>
          <w:rFonts w:hint="eastAsia" w:ascii="仿宋" w:hAnsi="仿宋" w:eastAsia="仿宋" w:cs="仿宋"/>
          <w:kern w:val="0"/>
          <w:sz w:val="28"/>
          <w:szCs w:val="28"/>
        </w:rPr>
        <w:t>评分发放。2、社会人五险按照社保规定由我院全额缴纳。3、已安排在我院住宿者不再重复发放住宿补贴。4、未获得执医证者基本助学金为1500元/月，绩效为300/元。每增加一学年基本助学金增加100元。5、获得执医证并且注册在我院者，按照科室相关规定发放绩效。</w:t>
      </w:r>
    </w:p>
    <w:p>
      <w:pPr>
        <w:widowControl/>
        <w:spacing w:line="580" w:lineRule="exact"/>
        <w:ind w:left="281"/>
        <w:jc w:val="left"/>
        <w:rPr>
          <w:rFonts w:ascii="仿宋" w:hAnsi="仿宋" w:eastAsia="仿宋" w:cs="仿宋"/>
          <w:kern w:val="0"/>
          <w:sz w:val="28"/>
          <w:szCs w:val="28"/>
        </w:rPr>
      </w:pPr>
    </w:p>
    <w:p>
      <w:pPr>
        <w:widowControl/>
        <w:spacing w:line="580" w:lineRule="exact"/>
        <w:ind w:firstLine="281" w:firstLineChars="100"/>
        <w:jc w:val="left"/>
        <w:rPr>
          <w:rFonts w:ascii="仿宋" w:hAnsi="仿宋" w:eastAsia="仿宋" w:cs="仿宋"/>
          <w:b/>
          <w:bCs/>
          <w:kern w:val="0"/>
          <w:sz w:val="28"/>
          <w:szCs w:val="28"/>
        </w:rPr>
      </w:pPr>
      <w:r>
        <w:rPr>
          <w:rFonts w:hint="eastAsia" w:ascii="仿宋" w:hAnsi="仿宋" w:eastAsia="仿宋" w:cs="仿宋"/>
          <w:b/>
          <w:bCs/>
          <w:kern w:val="0"/>
          <w:sz w:val="28"/>
          <w:szCs w:val="28"/>
        </w:rPr>
        <w:t>十、培训管理</w:t>
      </w:r>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培训年限一般为３年。在规定时间内未按照要求完成培训任务或考核不合格者,培训时间可顺延，顺延时间最长为３年。延长期内不再享受医院发放的工资（专硕并轨研究生为生活补助）和社会保障等待遇，培训所需费用由个人承担；</w:t>
      </w:r>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2、退培人员须赔偿在训期内所产生的一切费用（含工资、绩效、年终奖及缴纳的社会保障费等）。</w:t>
      </w:r>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3、按照国家相关文件规定，无故退培人员三年内不能参加住院医师规范化培训。</w:t>
      </w:r>
    </w:p>
    <w:p>
      <w:pPr>
        <w:widowControl/>
        <w:spacing w:line="580" w:lineRule="exact"/>
        <w:jc w:val="left"/>
        <w:rPr>
          <w:rFonts w:hint="eastAsia"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4、凡是今年报考贵州省住院医师规范化培训被录取但2周内不按要求报到者，视为放弃此次培训资格，将取消其参加202</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年住院医师规范化培训报名资格。</w:t>
      </w:r>
    </w:p>
    <w:p>
      <w:pPr>
        <w:widowControl/>
        <w:spacing w:line="580" w:lineRule="exact"/>
        <w:jc w:val="left"/>
        <w:rPr>
          <w:rFonts w:hint="eastAsia" w:ascii="仿宋" w:hAnsi="仿宋" w:eastAsia="仿宋" w:cs="仿宋"/>
          <w:kern w:val="0"/>
          <w:sz w:val="28"/>
          <w:szCs w:val="28"/>
        </w:rPr>
      </w:pPr>
    </w:p>
    <w:p>
      <w:pPr>
        <w:widowControl/>
        <w:numPr>
          <w:ilvl w:val="0"/>
          <w:numId w:val="0"/>
        </w:numPr>
        <w:spacing w:line="580" w:lineRule="exact"/>
        <w:ind w:left="281" w:leftChars="0"/>
        <w:jc w:val="left"/>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十一、疫情防控</w:t>
      </w:r>
    </w:p>
    <w:p>
      <w:pPr>
        <w:widowControl/>
        <w:spacing w:line="580" w:lineRule="exact"/>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为有效防控新型冠状病毒感染肺炎疫情，切实保障广大考生利益，现就落实贵州省住院医师规范化培训招录工作期间疫情防控工作要求告知如下：</w:t>
      </w:r>
    </w:p>
    <w:p>
      <w:pPr>
        <w:widowControl/>
        <w:numPr>
          <w:ilvl w:val="0"/>
          <w:numId w:val="0"/>
        </w:numPr>
        <w:spacing w:line="580" w:lineRule="exact"/>
        <w:ind w:leftChars="0"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1、考生是落实疫情防控工作的主体，承担考试期间疫情防控主体责任、严格遵守疫情防控的各项要求。</w:t>
      </w:r>
    </w:p>
    <w:p>
      <w:pPr>
        <w:widowControl/>
        <w:numPr>
          <w:ilvl w:val="0"/>
          <w:numId w:val="0"/>
        </w:numPr>
        <w:spacing w:line="580" w:lineRule="exact"/>
        <w:ind w:leftChars="0"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2、考生做好疫情防控及个人防护，严格按照国家、省、市疫情防控相关要求进行动态管理，必要时提供有效核酸检测证明，符合疫情防控要求后才能进入我院。</w:t>
      </w:r>
    </w:p>
    <w:p>
      <w:pPr>
        <w:widowControl/>
        <w:numPr>
          <w:ilvl w:val="0"/>
          <w:numId w:val="0"/>
        </w:numPr>
        <w:spacing w:line="580" w:lineRule="exact"/>
        <w:ind w:leftChars="0"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3、考生佩戴口罩，保持间隔为1米以上的安全距离等严格执行防护要求。</w:t>
      </w:r>
    </w:p>
    <w:p>
      <w:pPr>
        <w:widowControl/>
        <w:numPr>
          <w:ilvl w:val="0"/>
          <w:numId w:val="0"/>
        </w:numPr>
        <w:spacing w:line="580" w:lineRule="exact"/>
        <w:ind w:leftChars="0"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招录各阶段（现场资格审核、笔试、面试、体检等）所有考生必须配合进行体温检测，扫描“通信大数据行程卡”和“贵州健康码”,全程按规范戴好口罩，查验身份证。扫码显示异常和体温检测异常的考生，须听从医务人员安排；对未在规定时间内申报，影响个人考试的后果由考生个人承担；对隐瞒接触史和旅居史、病情或拒不执行疫情防控措施，引起不良后果的，将依法追究其法律责任。</w:t>
      </w:r>
    </w:p>
    <w:p>
      <w:pPr>
        <w:widowControl/>
        <w:numPr>
          <w:ilvl w:val="0"/>
          <w:numId w:val="0"/>
        </w:numPr>
        <w:spacing w:line="580" w:lineRule="exact"/>
        <w:ind w:leftChars="0"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5、根据相关最新疫情防控要求调整防疫措施。</w:t>
      </w:r>
    </w:p>
    <w:p>
      <w:pPr>
        <w:widowControl/>
        <w:spacing w:line="580" w:lineRule="exact"/>
        <w:jc w:val="left"/>
        <w:rPr>
          <w:rFonts w:hint="eastAsia" w:ascii="仿宋" w:hAnsi="仿宋" w:eastAsia="仿宋" w:cs="仿宋"/>
          <w:kern w:val="0"/>
          <w:sz w:val="28"/>
          <w:szCs w:val="28"/>
        </w:rPr>
      </w:pPr>
    </w:p>
    <w:p>
      <w:pPr>
        <w:widowControl/>
        <w:spacing w:line="580" w:lineRule="exact"/>
        <w:ind w:firstLine="281" w:firstLineChars="100"/>
        <w:jc w:val="left"/>
        <w:rPr>
          <w:rFonts w:ascii="仿宋" w:hAnsi="仿宋" w:eastAsia="仿宋" w:cs="仿宋"/>
          <w:b/>
          <w:bCs/>
          <w:kern w:val="0"/>
          <w:sz w:val="28"/>
          <w:szCs w:val="28"/>
        </w:rPr>
      </w:pPr>
      <w:r>
        <w:rPr>
          <w:rFonts w:hint="eastAsia" w:ascii="仿宋" w:hAnsi="仿宋" w:eastAsia="仿宋" w:cs="仿宋"/>
          <w:b/>
          <w:bCs/>
          <w:kern w:val="0"/>
          <w:sz w:val="28"/>
          <w:szCs w:val="28"/>
          <w:lang w:val="en-US" w:eastAsia="zh-CN"/>
        </w:rPr>
        <w:t>十二、</w:t>
      </w:r>
      <w:r>
        <w:rPr>
          <w:rFonts w:hint="eastAsia" w:ascii="仿宋" w:hAnsi="仿宋" w:eastAsia="仿宋" w:cs="仿宋"/>
          <w:b/>
          <w:bCs/>
          <w:kern w:val="0"/>
          <w:sz w:val="28"/>
          <w:szCs w:val="28"/>
        </w:rPr>
        <w:t>联系方式</w:t>
      </w:r>
    </w:p>
    <w:p>
      <w:pPr>
        <w:widowControl/>
        <w:spacing w:line="580" w:lineRule="exact"/>
        <w:ind w:firstLine="560"/>
        <w:jc w:val="left"/>
        <w:rPr>
          <w:rFonts w:ascii="仿宋" w:hAnsi="仿宋" w:eastAsia="仿宋" w:cs="仿宋"/>
          <w:kern w:val="0"/>
          <w:sz w:val="28"/>
          <w:szCs w:val="28"/>
        </w:rPr>
      </w:pPr>
      <w:r>
        <w:rPr>
          <w:rFonts w:hint="eastAsia" w:ascii="仿宋" w:hAnsi="仿宋" w:eastAsia="仿宋" w:cs="仿宋"/>
          <w:kern w:val="0"/>
          <w:sz w:val="28"/>
          <w:szCs w:val="28"/>
        </w:rPr>
        <w:t xml:space="preserve">联系人： 钱昕 </w:t>
      </w:r>
      <w:r>
        <w:rPr>
          <w:rFonts w:hint="eastAsia" w:ascii="仿宋" w:hAnsi="仿宋" w:eastAsia="仿宋" w:cs="仿宋"/>
          <w:kern w:val="0"/>
          <w:sz w:val="28"/>
          <w:szCs w:val="28"/>
          <w:lang w:eastAsia="zh-CN"/>
        </w:rPr>
        <w:t>朱海建</w:t>
      </w:r>
    </w:p>
    <w:p>
      <w:pPr>
        <w:widowControl/>
        <w:spacing w:line="580" w:lineRule="exact"/>
        <w:ind w:firstLine="560"/>
        <w:jc w:val="left"/>
        <w:rPr>
          <w:rFonts w:ascii="仿宋" w:hAnsi="仿宋" w:eastAsia="仿宋" w:cs="仿宋"/>
          <w:kern w:val="0"/>
          <w:sz w:val="28"/>
          <w:szCs w:val="28"/>
        </w:rPr>
      </w:pPr>
      <w:r>
        <w:rPr>
          <w:rFonts w:hint="eastAsia" w:ascii="仿宋" w:hAnsi="仿宋" w:eastAsia="仿宋" w:cs="仿宋"/>
          <w:kern w:val="0"/>
          <w:sz w:val="28"/>
          <w:szCs w:val="28"/>
        </w:rPr>
        <w:t>联系电话： 0851-88307567</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微软雅黑">
    <w:panose1 w:val="020B0503020204020204"/>
    <w:charset w:val="86"/>
    <w:family w:val="roman"/>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373292598">
    <w:nsid w:val="8D759236"/>
    <w:multiLevelType w:val="singleLevel"/>
    <w:tmpl w:val="8D759236"/>
    <w:lvl w:ilvl="0" w:tentative="1">
      <w:start w:val="9"/>
      <w:numFmt w:val="chineseCounting"/>
      <w:suff w:val="nothing"/>
      <w:lvlText w:val="%1、"/>
      <w:lvlJc w:val="left"/>
      <w:pPr>
        <w:ind w:left="281" w:firstLine="0"/>
      </w:pPr>
      <w:rPr>
        <w:rFonts w:hint="eastAsia"/>
      </w:rPr>
    </w:lvl>
  </w:abstractNum>
  <w:num w:numId="1">
    <w:abstractNumId w:val="23732925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2C6A60"/>
    <w:rsid w:val="000D7541"/>
    <w:rsid w:val="005D4A9D"/>
    <w:rsid w:val="0066791F"/>
    <w:rsid w:val="00780B4E"/>
    <w:rsid w:val="00C32DCC"/>
    <w:rsid w:val="00D31646"/>
    <w:rsid w:val="00DC4A23"/>
    <w:rsid w:val="01A172D2"/>
    <w:rsid w:val="031738F9"/>
    <w:rsid w:val="031C005D"/>
    <w:rsid w:val="03724E55"/>
    <w:rsid w:val="03911568"/>
    <w:rsid w:val="03B84CAB"/>
    <w:rsid w:val="04705272"/>
    <w:rsid w:val="049C5589"/>
    <w:rsid w:val="04DF0DA9"/>
    <w:rsid w:val="089E06A8"/>
    <w:rsid w:val="0A615698"/>
    <w:rsid w:val="0B0D3CE6"/>
    <w:rsid w:val="0CDF3BE1"/>
    <w:rsid w:val="0E1A3BB0"/>
    <w:rsid w:val="1057315A"/>
    <w:rsid w:val="1187221D"/>
    <w:rsid w:val="11E64CCB"/>
    <w:rsid w:val="132C6A60"/>
    <w:rsid w:val="139513AE"/>
    <w:rsid w:val="13BB706F"/>
    <w:rsid w:val="147C7556"/>
    <w:rsid w:val="17C12917"/>
    <w:rsid w:val="18BF5B28"/>
    <w:rsid w:val="1B821647"/>
    <w:rsid w:val="1B88051A"/>
    <w:rsid w:val="1E7A2F49"/>
    <w:rsid w:val="21124CCD"/>
    <w:rsid w:val="24111211"/>
    <w:rsid w:val="24E74C5D"/>
    <w:rsid w:val="27B2691B"/>
    <w:rsid w:val="283F7833"/>
    <w:rsid w:val="28956124"/>
    <w:rsid w:val="297E0FF9"/>
    <w:rsid w:val="2C13735F"/>
    <w:rsid w:val="2CEF21C5"/>
    <w:rsid w:val="2D9F2369"/>
    <w:rsid w:val="32D82CCC"/>
    <w:rsid w:val="33463116"/>
    <w:rsid w:val="3351667E"/>
    <w:rsid w:val="335F6FD7"/>
    <w:rsid w:val="33C641B5"/>
    <w:rsid w:val="35106926"/>
    <w:rsid w:val="36E67519"/>
    <w:rsid w:val="37266979"/>
    <w:rsid w:val="3949030C"/>
    <w:rsid w:val="3AF8570F"/>
    <w:rsid w:val="3BB153D3"/>
    <w:rsid w:val="3D7701C7"/>
    <w:rsid w:val="3E6C631E"/>
    <w:rsid w:val="3E776131"/>
    <w:rsid w:val="3EE74B9C"/>
    <w:rsid w:val="3F422060"/>
    <w:rsid w:val="3F8B70BD"/>
    <w:rsid w:val="42CE79A6"/>
    <w:rsid w:val="436F548A"/>
    <w:rsid w:val="459421AC"/>
    <w:rsid w:val="4699774E"/>
    <w:rsid w:val="46AA6632"/>
    <w:rsid w:val="47D56367"/>
    <w:rsid w:val="48632395"/>
    <w:rsid w:val="48771361"/>
    <w:rsid w:val="4A553456"/>
    <w:rsid w:val="4A7730B7"/>
    <w:rsid w:val="4B2E25DD"/>
    <w:rsid w:val="4D594475"/>
    <w:rsid w:val="4ED3356C"/>
    <w:rsid w:val="502D2DF9"/>
    <w:rsid w:val="5235380D"/>
    <w:rsid w:val="564D66AA"/>
    <w:rsid w:val="576077ED"/>
    <w:rsid w:val="57AE4533"/>
    <w:rsid w:val="58E216EE"/>
    <w:rsid w:val="59D63A74"/>
    <w:rsid w:val="5A976C3B"/>
    <w:rsid w:val="5B327C41"/>
    <w:rsid w:val="5C181806"/>
    <w:rsid w:val="5C925A0A"/>
    <w:rsid w:val="5D131A7F"/>
    <w:rsid w:val="5E2D6CF2"/>
    <w:rsid w:val="5F131718"/>
    <w:rsid w:val="5FD96BCD"/>
    <w:rsid w:val="61875CCC"/>
    <w:rsid w:val="63BD1832"/>
    <w:rsid w:val="647A12D7"/>
    <w:rsid w:val="658B753C"/>
    <w:rsid w:val="65B730F7"/>
    <w:rsid w:val="65BB2C56"/>
    <w:rsid w:val="66C95231"/>
    <w:rsid w:val="66D01C2A"/>
    <w:rsid w:val="67ED1B11"/>
    <w:rsid w:val="6A392B3B"/>
    <w:rsid w:val="6AAB3860"/>
    <w:rsid w:val="6BCF71ED"/>
    <w:rsid w:val="6BEB329A"/>
    <w:rsid w:val="6D1E2392"/>
    <w:rsid w:val="6D1E46C9"/>
    <w:rsid w:val="6D6C3773"/>
    <w:rsid w:val="6D970D57"/>
    <w:rsid w:val="6E00651B"/>
    <w:rsid w:val="6F811B7C"/>
    <w:rsid w:val="72AA4EAB"/>
    <w:rsid w:val="73751574"/>
    <w:rsid w:val="77854826"/>
    <w:rsid w:val="78FF00DE"/>
    <w:rsid w:val="7B3B7CD8"/>
    <w:rsid w:val="7B567A6A"/>
    <w:rsid w:val="7C152663"/>
    <w:rsid w:val="7D5B72B3"/>
    <w:rsid w:val="7DE84520"/>
    <w:rsid w:val="7E4109EB"/>
    <w:rsid w:val="7FED4B7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jc w:val="left"/>
    </w:pPr>
    <w:rPr>
      <w:rFonts w:ascii="宋体" w:hAnsi="宋体" w:cs="宋体"/>
      <w:kern w:val="0"/>
      <w:sz w:val="24"/>
    </w:rPr>
  </w:style>
  <w:style w:type="character" w:customStyle="1" w:styleId="7">
    <w:name w:val="页眉 字符"/>
    <w:basedOn w:val="5"/>
    <w:link w:val="3"/>
    <w:qFormat/>
    <w:uiPriority w:val="0"/>
    <w:rPr>
      <w:kern w:val="2"/>
      <w:sz w:val="18"/>
      <w:szCs w:val="18"/>
    </w:rPr>
  </w:style>
  <w:style w:type="character" w:customStyle="1" w:styleId="8">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2658</Words>
  <Characters>2826</Characters>
  <Lines>17</Lines>
  <Paragraphs>4</Paragraphs>
  <ScaleCrop>false</ScaleCrop>
  <LinksUpToDate>false</LinksUpToDate>
  <CharactersWithSpaces>2894</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2020-07-23T00:50:00Z</dcterms:created>
  <dc:creator>Administrator</dc:creator>
  <cp:lastModifiedBy>Administrator</cp:lastModifiedBy>
  <cp:lastPrinted>2021-06-24T08:01:00Z</cp:lastPrinted>
  <dcterms:modified xsi:type="dcterms:W3CDTF">2022-04-22T03:12:07Z</dcterms:modified>
  <dc:title>2016年贵阳市口腔医院住院医师规范化培训招录简章</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y fmtid="{D5CDD505-2E9C-101B-9397-08002B2CF9AE}" pid="3" name="ICV">
    <vt:lpwstr>9FC4284158EC4086B47E9C84D488FB6D</vt:lpwstr>
  </property>
</Properties>
</file>