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引进人才类型及待遇</w:t>
      </w:r>
    </w:p>
    <w:bookmarkEnd w:id="0"/>
    <w:p/>
    <w:tbl>
      <w:tblPr>
        <w:tblStyle w:val="2"/>
        <w:tblW w:w="10100" w:type="dxa"/>
        <w:jc w:val="center"/>
        <w:tblBorders>
          <w:top w:val="single" w:color="666666" w:sz="12" w:space="0"/>
          <w:left w:val="outset" w:color="auto" w:sz="6" w:space="0"/>
          <w:bottom w:val="single" w:color="666666" w:sz="4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5000"/>
        <w:gridCol w:w="819"/>
        <w:gridCol w:w="906"/>
        <w:gridCol w:w="927"/>
        <w:gridCol w:w="2106"/>
      </w:tblGrid>
      <w:tr>
        <w:tblPrEx>
          <w:tblBorders>
            <w:top w:val="single" w:color="666666" w:sz="12" w:space="0"/>
            <w:left w:val="outset" w:color="auto" w:sz="6" w:space="0"/>
            <w:bottom w:val="single" w:color="666666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人才类型</w:t>
            </w:r>
          </w:p>
        </w:tc>
        <w:tc>
          <w:tcPr>
            <w:tcW w:w="5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引进条件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科研启动费（万）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薪酬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（万）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周转房和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安家费（万）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Style w:val="4"/>
                <w:rFonts w:hint="default" w:ascii="Tahoma" w:hAnsi="Tahoma" w:eastAsia="Tahoma" w:cs="Tahoma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Style w:val="4"/>
                <w:rFonts w:hint="eastAsia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人才房</w:t>
            </w:r>
          </w:p>
        </w:tc>
      </w:tr>
      <w:tr>
        <w:tblPrEx>
          <w:tblBorders>
            <w:top w:val="single" w:color="666666" w:sz="12" w:space="0"/>
            <w:left w:val="outset" w:color="auto" w:sz="6" w:space="0"/>
            <w:bottom w:val="single" w:color="666666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第一层次</w:t>
            </w:r>
          </w:p>
        </w:tc>
        <w:tc>
          <w:tcPr>
            <w:tcW w:w="5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两院院士，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国家“万人计划”杰出人才入选者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FF"/>
                <w:spacing w:val="0"/>
                <w:kern w:val="0"/>
                <w:sz w:val="14"/>
                <w:szCs w:val="1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或具有相当学术地位和成就的境内外专家学者。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ahoma" w:hAnsi="Tahoma" w:eastAsia="宋体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  <w:lang w:val="en-US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不低于500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不低于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200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或面议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周转房一套，安家费200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万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提供不高于200平方米免租10年的人才住房，在厦工作满10年、贡献突出的，经人社局认定可无偿获赠所租住房或领取1000万元</w:t>
            </w:r>
          </w:p>
        </w:tc>
      </w:tr>
      <w:tr>
        <w:tblPrEx>
          <w:tblBorders>
            <w:top w:val="single" w:color="666666" w:sz="12" w:space="0"/>
            <w:left w:val="outset" w:color="auto" w:sz="6" w:space="0"/>
            <w:bottom w:val="single" w:color="666666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第二层次</w:t>
            </w:r>
          </w:p>
        </w:tc>
        <w:tc>
          <w:tcPr>
            <w:tcW w:w="5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以下人才计划入选者：国家“万人计划”领军人才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“新世纪百千万人才工程”国家级人选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国家杰出青年科学基金项目完成人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 xml:space="preserve"> “长江学者奖励计划”特聘教授；国家有突出贡献的中青年专家；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国家临床重点专科学科带头人或复旦版《2019年度中国医院专科声誉和综合排行榜》各专科前十名医院的学科带头人；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以下奖项获得者：国家自然科学奖、国家技术发明奖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一等奖等；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Tahoma" w:hAnsi="Tahoma" w:eastAsia="宋体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近5年，以下职务担任者：（1）国家重点实验室主任（2）国家科技重大专项、国家重点研发计划项目负责人（3）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国家级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医学会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>等专科委员会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主任委员或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副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主任委员；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Tahoma" w:hAnsi="Tahoma" w:eastAsia="宋体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其他同等人才计划、奖项、职务的人员。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300-500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不低于15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0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或面议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周转房一套，安家费150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万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200万元购房补贴或提供150平方米的厦门市人才住房</w:t>
            </w:r>
          </w:p>
        </w:tc>
      </w:tr>
      <w:tr>
        <w:tblPrEx>
          <w:tblBorders>
            <w:top w:val="single" w:color="666666" w:sz="12" w:space="0"/>
            <w:left w:val="outset" w:color="auto" w:sz="6" w:space="0"/>
            <w:bottom w:val="single" w:color="666666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第三层次</w:t>
            </w:r>
          </w:p>
        </w:tc>
        <w:tc>
          <w:tcPr>
            <w:tcW w:w="5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>以下人才计划入选者： （1）国家“万人计划”青年拔尖人才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  <w:lang w:eastAsia="zh-CN"/>
              </w:rPr>
              <w:t>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>国家自然科学基金优秀青年科学基金项目主持人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  <w:lang w:eastAsia="zh-CN"/>
              </w:rPr>
              <w:t>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>长江学者奖励计划“青年长江学者”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  <w:lang w:eastAsia="zh-CN"/>
              </w:rPr>
              <w:t>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 xml:space="preserve"> 省部级有突出贡献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  <w:lang w:eastAsia="zh-CN"/>
              </w:rPr>
              <w:t>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>青年专家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 xml:space="preserve">以下奖项获得者： 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国家自然科学奖、国家技术发明奖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highlight w:val="none"/>
                <w:lang w:val="en-US" w:eastAsia="zh-CN" w:bidi="ar"/>
              </w:rPr>
              <w:t>二等奖等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>近 5 年内，以下职务担任者： （1）国家重点实验室副主任；省部重点实验室主任、学术委员会主任。 （2）国家“863 计划”主题项目首席专家；国家科技支撑计划项目课题组负责人（3）省级医学会等专科委员会主任委员、副主任委员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  <w:lang w:eastAsia="zh-CN"/>
              </w:rPr>
              <w:t>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Tahoma" w:hAnsi="Tahoma" w:cs="Tahoma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其他同等人才计划、奖项、职务的人员。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200-300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不低于10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0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或面议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25252"/>
                <w:spacing w:val="0"/>
                <w:sz w:val="14"/>
                <w:szCs w:val="14"/>
                <w:lang w:val="en-US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周转房一套，安家费100万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525252"/>
                <w:spacing w:val="0"/>
                <w:kern w:val="0"/>
                <w:sz w:val="14"/>
                <w:szCs w:val="14"/>
                <w:lang w:val="en-US" w:eastAsia="zh-CN" w:bidi="ar"/>
              </w:rPr>
              <w:t>160万元购房补贴或提供120平方米的厦门市人才住房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56CF8"/>
    <w:multiLevelType w:val="singleLevel"/>
    <w:tmpl w:val="AAE56C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5F5EF0"/>
    <w:multiLevelType w:val="singleLevel"/>
    <w:tmpl w:val="EF5F5E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0BC4"/>
    <w:rsid w:val="781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2022-04-18T06:47:00Z</dcterms:created>
  <dc:creator>mzjswo</dc:creator>
  <cp:lastModifiedBy>mzjswo</cp:lastModifiedBy>
  <dcterms:modified xsi:type="dcterms:W3CDTF">2022-04-18T06:48:06Z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D18D84405D04458387D3877DBA89B271</vt:lpwstr>
  </property>
</Properties>
</file>