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咸阳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市公开招聘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社区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面试最终成绩及总成绩查询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入围体检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和考察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公告</w:t>
      </w:r>
    </w:p>
    <w:p>
      <w:pPr>
        <w:ind w:firstLine="640" w:firstLineChars="200"/>
        <w:rPr>
          <w:rFonts w:hint="default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咸阳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面试环节已经结束。根据《202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咸阳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公告》程序，现将面试最终成绩及总成绩查询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、入围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体检和考察有关事项公告如下：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一、面试最终成绩及总成绩查询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应聘人员凭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 w:bidi="ar"/>
        </w:rPr>
        <w:t>身份证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登录成绩查询网址（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http://115.28.96.217:8091/cjcx/index.aspx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查询本人面试最终成绩及总成绩。成绩查询截止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日18:00。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入围</w:t>
      </w:r>
      <w:r>
        <w:rPr>
          <w:rFonts w:hint="eastAsia" w:ascii="黑体" w:hAnsi="黑体" w:eastAsia="黑体" w:cs="黑体"/>
          <w:sz w:val="32"/>
          <w:szCs w:val="32"/>
        </w:rPr>
        <w:t>体检人员名单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根据应聘人员总成绩，按照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有招聘计划的县市区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招聘人数与应聘人数1:1的比例从高分到低分确定体检人选。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总成绩排名末位并列的，以面试成绩确定进入体检人员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体检人员名单详见附件。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三、体检和</w:t>
      </w:r>
      <w:r>
        <w:rPr>
          <w:rFonts w:hint="eastAsia" w:ascii="黑体" w:hAnsi="黑体" w:eastAsia="黑体" w:cs="黑体"/>
          <w:sz w:val="32"/>
          <w:szCs w:val="32"/>
        </w:rPr>
        <w:t>考察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有关事宜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体检和考察工作由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有招聘计划的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请进入体检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与报考县市区联系进行体检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和考察。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体检标准参照《公务员录用体检通用标准（试行）》执行，在指定医院进行，体检费用由个人承担。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3.考生未按规定时限到指定地点集中参加体检，视为自动放弃。考生对体检结论有疑议时，须在接到体检结论通知2日内，向体检组织单位提出复检申请。复检只进行一次，体检结果以复检结论为准。</w:t>
      </w:r>
    </w:p>
    <w:p>
      <w:pPr>
        <w:widowControl/>
        <w:spacing w:line="540" w:lineRule="exact"/>
        <w:ind w:firstLine="608" w:firstLineChars="19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4.考察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着重考察应聘人员的政治表现、遵纪守法、道德修养、工作态度及能力等情况。</w:t>
      </w:r>
    </w:p>
    <w:p>
      <w:pPr>
        <w:widowControl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5.因应聘者放弃或体检、考察不合格者取消应聘资格。空缺名额，可按招聘岗位总成绩由高分到低分依次递补，且只递补一次。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成绩咨询电话：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029-68897315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招聘县市区体检和考察</w:t>
      </w:r>
      <w:r>
        <w:rPr>
          <w:rFonts w:hint="eastAsia" w:ascii="仿宋_GB2312" w:eastAsia="仿宋_GB2312"/>
          <w:sz w:val="32"/>
          <w:szCs w:val="32"/>
        </w:rPr>
        <w:t>咨询电话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咸阳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人员进入体检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咸阳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1:</w:t>
      </w:r>
    </w:p>
    <w:tbl>
      <w:tblPr>
        <w:tblStyle w:val="5"/>
        <w:tblpPr w:leftFromText="180" w:rightFromText="180" w:vertAnchor="text" w:horzAnchor="page" w:tblpXSpec="center" w:tblpY="11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4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县市区</w:t>
            </w:r>
          </w:p>
        </w:tc>
        <w:tc>
          <w:tcPr>
            <w:tcW w:w="486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秦都区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029-33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229117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渭城区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029-331885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兴平市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029-38822425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武功县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029-389380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乾  县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029-35533677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三原县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1902784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永寿县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029-37663269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州市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029-34922794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长武县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029-34202539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旬邑县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029-34422610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淳化县</w:t>
            </w:r>
          </w:p>
        </w:tc>
        <w:tc>
          <w:tcPr>
            <w:tcW w:w="48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029-32772505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招聘县市区体检和考察</w:t>
      </w:r>
      <w:r>
        <w:rPr>
          <w:rFonts w:hint="eastAsia" w:ascii="仿宋_GB2312" w:eastAsia="仿宋_GB2312"/>
          <w:b/>
          <w:bCs/>
          <w:sz w:val="44"/>
          <w:szCs w:val="44"/>
        </w:rPr>
        <w:t>咨询电话</w:t>
      </w:r>
    </w:p>
    <w:p>
      <w:pPr>
        <w:jc w:val="both"/>
        <w:rPr>
          <w:rFonts w:hint="eastAsia" w:ascii="新宋体" w:hAnsi="新宋体" w:eastAsia="新宋体" w:cs="新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Spec="center" w:tblpY="705"/>
        <w:tblOverlap w:val="never"/>
        <w:tblW w:w="62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599"/>
        <w:gridCol w:w="1127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2021年咸阳市公开招聘城镇社区专职工作人员 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序号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秦都区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刘阿蒙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上雪会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张夏军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范肖肖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来继轩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元阿娜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吴海灵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宋阿敏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冯江嫚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朱乾乾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刘姝君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渭城区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史雪雯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金媛圆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康玉婷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惠晓娟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段圆圆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贾宇飞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2021023913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兴平市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庞悦宝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闫蓓娟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董江娥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严小娟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郭英娟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呼文倩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武功县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李晓京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段文侠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雷显维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狄芸芸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弓强国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狄東锦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车阿姣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桂云云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洪银辉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辛婷婷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何君茹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乾县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丁思瑞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2021055719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高朋利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张津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2021055730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三原县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刘丽萍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陈妮妮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永寿县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长孙娟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董元博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买雪莲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彬州市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王亚瑞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2021087813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纪海婷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卜坤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2021087801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景娟妮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弥婷婷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2021087614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史诺娜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杨营刚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黄炫炫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长武县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冯锐娟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史俊龙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2021098405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旬邑县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薛小丽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崔伟斌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郭静静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程养娟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焦若男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淳化县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任莎莎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2021119813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17062"/>
    <w:rsid w:val="00FC4086"/>
    <w:rsid w:val="01AE5DFC"/>
    <w:rsid w:val="03454CC3"/>
    <w:rsid w:val="04E46D70"/>
    <w:rsid w:val="06440DBD"/>
    <w:rsid w:val="0DCD6868"/>
    <w:rsid w:val="0F077063"/>
    <w:rsid w:val="16D04970"/>
    <w:rsid w:val="1B162EE2"/>
    <w:rsid w:val="1CB4217C"/>
    <w:rsid w:val="1EDC78CF"/>
    <w:rsid w:val="22A52B1D"/>
    <w:rsid w:val="239D0E43"/>
    <w:rsid w:val="25631002"/>
    <w:rsid w:val="317201FB"/>
    <w:rsid w:val="37EA7194"/>
    <w:rsid w:val="3A7B57D6"/>
    <w:rsid w:val="3AD62602"/>
    <w:rsid w:val="3BC17062"/>
    <w:rsid w:val="3DF87EE3"/>
    <w:rsid w:val="49B22F79"/>
    <w:rsid w:val="4DC75DF7"/>
    <w:rsid w:val="514D7C1C"/>
    <w:rsid w:val="51E03EAB"/>
    <w:rsid w:val="5229166D"/>
    <w:rsid w:val="55B509E4"/>
    <w:rsid w:val="599D027E"/>
    <w:rsid w:val="5D6D0CCC"/>
    <w:rsid w:val="672A25C2"/>
    <w:rsid w:val="6A3D61C1"/>
    <w:rsid w:val="6B4B43BB"/>
    <w:rsid w:val="6C4A7F8E"/>
    <w:rsid w:val="72425EA2"/>
    <w:rsid w:val="787460AD"/>
    <w:rsid w:val="7D5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51"/>
    <w:basedOn w:val="6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2022-04-12T11:18:00Z</dcterms:created>
  <dc:creator>Administrator</dc:creator>
  <cp:lastModifiedBy>Administrator</cp:lastModifiedBy>
  <cp:lastPrinted>2022-04-15T01:56:00Z</cp:lastPrinted>
  <dcterms:modified xsi:type="dcterms:W3CDTF">2022-04-18T10:21:04Z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