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大标宋_GBK" w:hAnsi="方正大标宋_GBK" w:eastAsia="方正大标宋_GBK" w:cs="方正大标宋_GBK"/>
          <w:b w:val="0"/>
          <w:bCs w:val="0"/>
          <w:i w:val="0"/>
          <w:caps w:val="0"/>
          <w:color w:val="auto"/>
          <w:spacing w:val="0"/>
          <w:sz w:val="36"/>
          <w:szCs w:val="36"/>
          <w:u w:val="none"/>
          <w:lang w:val="en-US" w:eastAsia="zh-CN"/>
        </w:rPr>
      </w:pPr>
      <w:r>
        <w:rPr>
          <w:rFonts w:hint="eastAsia" w:ascii="方正大标宋_GBK" w:hAnsi="方正大标宋_GBK" w:eastAsia="方正大标宋_GBK" w:cs="方正大标宋_GBK"/>
          <w:b w:val="0"/>
          <w:bCs w:val="0"/>
          <w:i w:val="0"/>
          <w:caps w:val="0"/>
          <w:color w:val="auto"/>
          <w:spacing w:val="0"/>
          <w:sz w:val="36"/>
          <w:szCs w:val="36"/>
          <w:u w:val="none"/>
          <w:lang w:val="en-US" w:eastAsia="zh-CN"/>
        </w:rPr>
        <w:t>宿迁市城市建设投资（集团）有限公司招聘岗位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大标宋_GBK" w:hAnsi="方正大标宋_GBK" w:eastAsia="方正大标宋_GBK" w:cs="方正大标宋_GBK"/>
          <w:b w:val="0"/>
          <w:bCs w:val="0"/>
          <w:i w:val="0"/>
          <w:caps w:val="0"/>
          <w:color w:val="auto"/>
          <w:spacing w:val="0"/>
          <w:sz w:val="36"/>
          <w:szCs w:val="36"/>
          <w:u w:val="none"/>
          <w:lang w:val="en-US" w:eastAsia="zh-CN"/>
        </w:rPr>
      </w:pPr>
      <w:r>
        <w:rPr>
          <w:rFonts w:hint="eastAsia" w:ascii="方正大标宋_GBK" w:hAnsi="方正大标宋_GBK" w:eastAsia="方正大标宋_GBK" w:cs="方正大标宋_GBK"/>
          <w:b w:val="0"/>
          <w:bCs w:val="0"/>
          <w:i w:val="0"/>
          <w:caps w:val="0"/>
          <w:color w:val="auto"/>
          <w:spacing w:val="0"/>
          <w:sz w:val="36"/>
          <w:szCs w:val="36"/>
          <w:u w:val="none"/>
          <w:lang w:val="en-US" w:eastAsia="zh-CN"/>
        </w:rPr>
        <w:t xml:space="preserve">简介表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方正大标宋_GBK" w:hAnsi="方正大标宋_GBK" w:eastAsia="方正大标宋_GBK" w:cs="方正大标宋_GBK"/>
          <w:b w:val="0"/>
          <w:bCs w:val="0"/>
          <w:i w:val="0"/>
          <w:caps w:val="0"/>
          <w:color w:val="auto"/>
          <w:spacing w:val="0"/>
          <w:sz w:val="32"/>
          <w:szCs w:val="32"/>
          <w:u w:val="none"/>
          <w:lang w:val="en-US" w:eastAsia="zh-CN"/>
        </w:rPr>
      </w:pPr>
      <w:r>
        <w:rPr>
          <w:rFonts w:hint="eastAsia" w:ascii="方正大标宋_GBK" w:hAnsi="方正大标宋_GBK" w:eastAsia="方正大标宋_GBK" w:cs="方正大标宋_GBK"/>
          <w:b w:val="0"/>
          <w:bCs w:val="0"/>
          <w:i w:val="0"/>
          <w:caps w:val="0"/>
          <w:color w:val="auto"/>
          <w:spacing w:val="0"/>
          <w:sz w:val="36"/>
          <w:szCs w:val="36"/>
          <w:u w:val="none"/>
          <w:lang w:val="en-US" w:eastAsia="zh-CN"/>
        </w:rPr>
        <w:t xml:space="preserve"> </w:t>
      </w:r>
    </w:p>
    <w:tbl>
      <w:tblPr>
        <w:tblStyle w:val="4"/>
        <w:tblW w:w="9640"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1276"/>
        <w:gridCol w:w="1418"/>
        <w:gridCol w:w="850"/>
        <w:gridCol w:w="4253"/>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426" w:type="dxa"/>
            <w:vMerge w:val="restart"/>
            <w:vAlign w:val="center"/>
          </w:tcPr>
          <w:p>
            <w:pPr>
              <w:spacing w:line="360" w:lineRule="exact"/>
              <w:jc w:val="center"/>
              <w:rPr>
                <w:rFonts w:ascii="仿宋_GB2312" w:hAnsi="楷体" w:eastAsia="仿宋_GB2312" w:cs="宋体"/>
                <w:kern w:val="0"/>
                <w:sz w:val="28"/>
                <w:szCs w:val="28"/>
              </w:rPr>
            </w:pPr>
            <w:r>
              <w:rPr>
                <w:rFonts w:hint="eastAsia" w:ascii="仿宋_GB2312" w:hAnsi="楷体" w:eastAsia="仿宋_GB2312" w:cs="宋体"/>
                <w:kern w:val="0"/>
                <w:sz w:val="28"/>
                <w:szCs w:val="28"/>
              </w:rPr>
              <w:t>序号</w:t>
            </w:r>
          </w:p>
        </w:tc>
        <w:tc>
          <w:tcPr>
            <w:tcW w:w="2694" w:type="dxa"/>
            <w:gridSpan w:val="2"/>
            <w:vAlign w:val="center"/>
          </w:tcPr>
          <w:p>
            <w:pPr>
              <w:spacing w:line="360" w:lineRule="exact"/>
              <w:jc w:val="center"/>
              <w:rPr>
                <w:rFonts w:ascii="仿宋_GB2312" w:hAnsi="楷体" w:eastAsia="仿宋_GB2312" w:cs="宋体"/>
                <w:kern w:val="0"/>
                <w:sz w:val="28"/>
                <w:szCs w:val="28"/>
              </w:rPr>
            </w:pPr>
            <w:r>
              <w:rPr>
                <w:rFonts w:hint="eastAsia" w:ascii="仿宋_GB2312" w:hAnsi="楷体" w:eastAsia="仿宋_GB2312" w:cs="宋体"/>
                <w:kern w:val="0"/>
                <w:sz w:val="28"/>
                <w:szCs w:val="28"/>
              </w:rPr>
              <w:t>岗位需求</w:t>
            </w:r>
          </w:p>
        </w:tc>
        <w:tc>
          <w:tcPr>
            <w:tcW w:w="850" w:type="dxa"/>
            <w:vMerge w:val="restart"/>
            <w:vAlign w:val="center"/>
          </w:tcPr>
          <w:p>
            <w:pPr>
              <w:spacing w:line="360" w:lineRule="exact"/>
              <w:jc w:val="center"/>
              <w:rPr>
                <w:rFonts w:ascii="仿宋_GB2312" w:hAnsi="楷体" w:eastAsia="仿宋_GB2312" w:cs="宋体"/>
                <w:kern w:val="0"/>
                <w:sz w:val="28"/>
                <w:szCs w:val="28"/>
              </w:rPr>
            </w:pPr>
            <w:r>
              <w:rPr>
                <w:rFonts w:hint="eastAsia" w:ascii="仿宋_GB2312" w:hAnsi="楷体" w:eastAsia="仿宋_GB2312" w:cs="宋体"/>
                <w:kern w:val="0"/>
                <w:sz w:val="28"/>
                <w:szCs w:val="28"/>
              </w:rPr>
              <w:t>招聘人数</w:t>
            </w:r>
          </w:p>
        </w:tc>
        <w:tc>
          <w:tcPr>
            <w:tcW w:w="4253" w:type="dxa"/>
            <w:vMerge w:val="restart"/>
            <w:vAlign w:val="center"/>
          </w:tcPr>
          <w:p>
            <w:pPr>
              <w:spacing w:line="360" w:lineRule="exact"/>
              <w:jc w:val="center"/>
              <w:rPr>
                <w:rFonts w:ascii="仿宋_GB2312" w:hAnsi="楷体" w:eastAsia="仿宋_GB2312" w:cs="宋体"/>
                <w:kern w:val="0"/>
                <w:sz w:val="28"/>
                <w:szCs w:val="28"/>
              </w:rPr>
            </w:pPr>
            <w:r>
              <w:rPr>
                <w:rFonts w:hint="eastAsia" w:ascii="仿宋_GB2312" w:hAnsi="楷体" w:eastAsia="仿宋_GB2312" w:cs="宋体"/>
                <w:kern w:val="0"/>
                <w:sz w:val="28"/>
                <w:szCs w:val="28"/>
              </w:rPr>
              <w:t>资格条件</w:t>
            </w:r>
          </w:p>
        </w:tc>
        <w:tc>
          <w:tcPr>
            <w:tcW w:w="1417" w:type="dxa"/>
            <w:vMerge w:val="restart"/>
            <w:vAlign w:val="center"/>
          </w:tcPr>
          <w:p>
            <w:pPr>
              <w:spacing w:line="360" w:lineRule="exact"/>
              <w:jc w:val="center"/>
              <w:rPr>
                <w:rFonts w:ascii="仿宋_GB2312" w:hAnsi="楷体" w:eastAsia="仿宋_GB2312" w:cs="宋体"/>
                <w:kern w:val="0"/>
                <w:sz w:val="28"/>
                <w:szCs w:val="28"/>
              </w:rPr>
            </w:pPr>
            <w:r>
              <w:rPr>
                <w:rFonts w:hint="eastAsia" w:ascii="仿宋_GB2312" w:hAnsi="楷体" w:eastAsia="仿宋_GB2312" w:cs="宋体"/>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426" w:type="dxa"/>
            <w:vMerge w:val="continue"/>
            <w:vAlign w:val="center"/>
          </w:tcPr>
          <w:p>
            <w:pPr>
              <w:spacing w:line="360" w:lineRule="exact"/>
              <w:jc w:val="center"/>
              <w:rPr>
                <w:rFonts w:ascii="仿宋_GB2312" w:hAnsi="楷体" w:eastAsia="仿宋_GB2312" w:cs="宋体"/>
                <w:kern w:val="0"/>
                <w:sz w:val="28"/>
                <w:szCs w:val="28"/>
              </w:rPr>
            </w:pPr>
          </w:p>
        </w:tc>
        <w:tc>
          <w:tcPr>
            <w:tcW w:w="1276" w:type="dxa"/>
            <w:vAlign w:val="center"/>
          </w:tcPr>
          <w:p>
            <w:pPr>
              <w:spacing w:line="360" w:lineRule="exact"/>
              <w:jc w:val="center"/>
              <w:rPr>
                <w:rFonts w:ascii="仿宋_GB2312" w:hAnsi="楷体" w:eastAsia="仿宋_GB2312" w:cs="宋体"/>
                <w:kern w:val="0"/>
                <w:sz w:val="28"/>
                <w:szCs w:val="28"/>
              </w:rPr>
            </w:pPr>
            <w:r>
              <w:rPr>
                <w:rFonts w:hint="eastAsia" w:ascii="仿宋_GB2312" w:hAnsi="楷体" w:eastAsia="仿宋_GB2312" w:cs="宋体"/>
                <w:kern w:val="0"/>
                <w:sz w:val="28"/>
                <w:szCs w:val="28"/>
              </w:rPr>
              <w:t>类别</w:t>
            </w:r>
          </w:p>
        </w:tc>
        <w:tc>
          <w:tcPr>
            <w:tcW w:w="1418" w:type="dxa"/>
            <w:vAlign w:val="center"/>
          </w:tcPr>
          <w:p>
            <w:pPr>
              <w:spacing w:line="360" w:lineRule="exact"/>
              <w:jc w:val="center"/>
              <w:rPr>
                <w:rFonts w:ascii="仿宋_GB2312" w:hAnsi="楷体" w:eastAsia="仿宋_GB2312" w:cs="宋体"/>
                <w:kern w:val="0"/>
                <w:sz w:val="28"/>
                <w:szCs w:val="28"/>
              </w:rPr>
            </w:pPr>
            <w:r>
              <w:rPr>
                <w:rFonts w:hint="eastAsia" w:ascii="仿宋_GB2312" w:hAnsi="楷体" w:eastAsia="仿宋_GB2312" w:cs="宋体"/>
                <w:kern w:val="0"/>
                <w:sz w:val="28"/>
                <w:szCs w:val="28"/>
              </w:rPr>
              <w:t>岗位</w:t>
            </w:r>
          </w:p>
        </w:tc>
        <w:tc>
          <w:tcPr>
            <w:tcW w:w="850" w:type="dxa"/>
            <w:vMerge w:val="continue"/>
            <w:vAlign w:val="center"/>
          </w:tcPr>
          <w:p>
            <w:pPr>
              <w:spacing w:line="360" w:lineRule="exact"/>
              <w:jc w:val="center"/>
              <w:rPr>
                <w:rFonts w:ascii="仿宋_GB2312" w:hAnsi="楷体" w:eastAsia="仿宋_GB2312" w:cs="宋体"/>
                <w:kern w:val="0"/>
                <w:sz w:val="28"/>
                <w:szCs w:val="28"/>
              </w:rPr>
            </w:pPr>
          </w:p>
        </w:tc>
        <w:tc>
          <w:tcPr>
            <w:tcW w:w="4253" w:type="dxa"/>
            <w:vMerge w:val="continue"/>
            <w:vAlign w:val="center"/>
          </w:tcPr>
          <w:p>
            <w:pPr>
              <w:spacing w:line="360" w:lineRule="exact"/>
              <w:jc w:val="center"/>
              <w:rPr>
                <w:rFonts w:ascii="仿宋_GB2312" w:hAnsi="楷体" w:eastAsia="仿宋_GB2312" w:cs="宋体"/>
                <w:kern w:val="0"/>
                <w:sz w:val="28"/>
                <w:szCs w:val="28"/>
              </w:rPr>
            </w:pPr>
          </w:p>
        </w:tc>
        <w:tc>
          <w:tcPr>
            <w:tcW w:w="1417" w:type="dxa"/>
            <w:vMerge w:val="continue"/>
            <w:vAlign w:val="center"/>
          </w:tcPr>
          <w:p>
            <w:pPr>
              <w:spacing w:line="360" w:lineRule="exact"/>
              <w:jc w:val="center"/>
              <w:rPr>
                <w:rFonts w:ascii="仿宋_GB2312" w:hAnsi="楷体" w:eastAsia="仿宋_GB2312" w:cs="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4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楷体" w:eastAsia="仿宋_GB2312" w:cs="宋体"/>
                <w:kern w:val="0"/>
                <w:sz w:val="24"/>
                <w:lang w:eastAsia="zh-CN"/>
              </w:rPr>
            </w:pPr>
            <w:r>
              <w:rPr>
                <w:rFonts w:hint="eastAsia" w:ascii="仿宋_GB2312" w:hAnsi="楷体" w:eastAsia="仿宋_GB2312" w:cs="宋体"/>
                <w:kern w:val="0"/>
                <w:sz w:val="24"/>
                <w:lang w:val="en-US" w:eastAsia="zh-CN"/>
              </w:rPr>
              <w:t>1</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r>
              <w:rPr>
                <w:rFonts w:hint="eastAsia" w:ascii="仿宋_GB2312" w:hAnsi="楷体" w:eastAsia="仿宋_GB2312" w:cs="宋体"/>
                <w:kern w:val="0"/>
                <w:sz w:val="24"/>
              </w:rPr>
              <w:t>法律</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s="宋体"/>
                <w:kern w:val="0"/>
                <w:sz w:val="24"/>
              </w:rPr>
            </w:pPr>
            <w:r>
              <w:rPr>
                <w:rFonts w:hint="eastAsia" w:ascii="黑体" w:hAnsi="黑体" w:eastAsia="黑体" w:cs="宋体"/>
                <w:kern w:val="0"/>
                <w:sz w:val="24"/>
              </w:rPr>
              <w:t>法务岗</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r>
              <w:rPr>
                <w:rFonts w:hint="eastAsia" w:ascii="仿宋_GB2312" w:hAnsi="楷体" w:eastAsia="仿宋_GB2312" w:cs="宋体"/>
                <w:kern w:val="0"/>
                <w:sz w:val="24"/>
              </w:rPr>
              <w:t>1</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1.全日制大学本科及以上学历；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2.法律类专业；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3</w:t>
            </w:r>
            <w:r>
              <w:rPr>
                <w:rFonts w:hint="eastAsia" w:ascii="仿宋_GB2312" w:hAnsi="楷体" w:eastAsia="仿宋_GB2312" w:cs="宋体"/>
                <w:kern w:val="0"/>
                <w:sz w:val="24"/>
              </w:rPr>
              <w:t>.具有法律执业资格证书；</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4</w:t>
            </w:r>
            <w:r>
              <w:rPr>
                <w:rFonts w:hint="eastAsia" w:ascii="仿宋_GB2312" w:hAnsi="楷体" w:eastAsia="仿宋_GB2312" w:cs="宋体"/>
                <w:kern w:val="0"/>
                <w:sz w:val="24"/>
              </w:rPr>
              <w:t>.具有建筑类大型企业法务工作经历或具有律师事务所工作经历者优先。</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4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楷体" w:eastAsia="仿宋_GB2312" w:cs="宋体"/>
                <w:kern w:val="0"/>
                <w:sz w:val="24"/>
                <w:lang w:eastAsia="zh-CN"/>
              </w:rPr>
            </w:pPr>
            <w:r>
              <w:rPr>
                <w:rFonts w:hint="eastAsia" w:ascii="仿宋_GB2312" w:hAnsi="楷体" w:eastAsia="仿宋_GB2312" w:cs="宋体"/>
                <w:kern w:val="0"/>
                <w:sz w:val="24"/>
                <w:lang w:val="en-US" w:eastAsia="zh-CN"/>
              </w:rPr>
              <w:t>2</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r>
              <w:rPr>
                <w:rFonts w:hint="eastAsia" w:ascii="仿宋_GB2312" w:hAnsi="楷体" w:eastAsia="仿宋_GB2312" w:cs="宋体"/>
                <w:kern w:val="0"/>
                <w:sz w:val="24"/>
              </w:rPr>
              <w:t>工程管理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s="宋体"/>
                <w:kern w:val="0"/>
                <w:sz w:val="24"/>
              </w:rPr>
            </w:pPr>
            <w:r>
              <w:rPr>
                <w:rFonts w:hint="eastAsia" w:ascii="黑体" w:hAnsi="黑体" w:eastAsia="黑体" w:cs="宋体"/>
                <w:kern w:val="0"/>
                <w:sz w:val="24"/>
              </w:rPr>
              <w:t>工程管理岗</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楷体" w:eastAsia="仿宋_GB2312" w:cs="宋体"/>
                <w:kern w:val="0"/>
                <w:sz w:val="24"/>
                <w:lang w:eastAsia="zh-CN"/>
              </w:rPr>
            </w:pPr>
            <w:r>
              <w:rPr>
                <w:rFonts w:hint="eastAsia" w:ascii="仿宋_GB2312" w:hAnsi="楷体" w:eastAsia="仿宋_GB2312" w:cs="宋体"/>
                <w:kern w:val="0"/>
                <w:sz w:val="24"/>
                <w:lang w:val="en-US" w:eastAsia="zh-CN"/>
              </w:rPr>
              <w:t>8</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1.</w:t>
            </w:r>
            <w:r>
              <w:rPr>
                <w:rFonts w:hint="eastAsia" w:ascii="仿宋_GB2312" w:hAnsi="楷体" w:eastAsia="仿宋_GB2312" w:cs="宋体"/>
                <w:kern w:val="0"/>
                <w:sz w:val="24"/>
                <w:lang w:eastAsia="zh-CN"/>
              </w:rPr>
              <w:t>全日制大学</w:t>
            </w:r>
            <w:r>
              <w:rPr>
                <w:rFonts w:hint="eastAsia" w:ascii="仿宋_GB2312" w:hAnsi="楷体" w:eastAsia="仿宋_GB2312" w:cs="宋体"/>
                <w:kern w:val="0"/>
                <w:sz w:val="24"/>
              </w:rPr>
              <w:t>本科及以上学历；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2.建筑类、工程管理类等相关专业；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3</w:t>
            </w:r>
            <w:r>
              <w:rPr>
                <w:rFonts w:hint="eastAsia" w:ascii="仿宋_GB2312" w:hAnsi="楷体" w:eastAsia="仿宋_GB2312" w:cs="宋体"/>
                <w:kern w:val="0"/>
                <w:sz w:val="24"/>
              </w:rPr>
              <w:t>.具有三年及以上相关工作经验；</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4</w:t>
            </w:r>
            <w:r>
              <w:rPr>
                <w:rFonts w:hint="eastAsia" w:ascii="仿宋_GB2312" w:hAnsi="楷体" w:eastAsia="仿宋_GB2312" w:cs="宋体"/>
                <w:kern w:val="0"/>
                <w:sz w:val="24"/>
              </w:rPr>
              <w:t>.具有工程类中级以上职称或二级及以上建造师证书</w:t>
            </w:r>
            <w:r>
              <w:rPr>
                <w:rFonts w:hint="eastAsia" w:ascii="仿宋_GB2312" w:hAnsi="楷体" w:eastAsia="仿宋_GB2312" w:cs="宋体"/>
                <w:kern w:val="0"/>
                <w:sz w:val="24"/>
                <w:lang w:eastAsia="zh-CN"/>
              </w:rPr>
              <w:t>，可放宽至本科及以上学历</w:t>
            </w:r>
            <w:r>
              <w:rPr>
                <w:rFonts w:hint="eastAsia" w:ascii="仿宋_GB2312" w:hAnsi="楷体" w:eastAsia="仿宋_GB2312" w:cs="宋体"/>
                <w:kern w:val="0"/>
                <w:sz w:val="24"/>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楷体" w:eastAsia="仿宋_GB2312" w:cs="宋体"/>
                <w:kern w:val="0"/>
                <w:sz w:val="24"/>
                <w:lang w:val="en-US" w:eastAsia="zh-CN"/>
              </w:rPr>
            </w:pPr>
            <w:r>
              <w:rPr>
                <w:rFonts w:hint="eastAsia" w:ascii="仿宋_GB2312" w:hAnsi="楷体" w:eastAsia="仿宋_GB2312" w:cs="宋体"/>
                <w:kern w:val="0"/>
                <w:sz w:val="24"/>
                <w:lang w:val="en-US" w:eastAsia="zh-CN"/>
              </w:rPr>
              <w:t>3</w:t>
            </w:r>
          </w:p>
        </w:tc>
        <w:tc>
          <w:tcPr>
            <w:tcW w:w="127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楷体" w:eastAsia="仿宋_GB2312" w:cs="宋体"/>
                <w:kern w:val="0"/>
                <w:sz w:val="24"/>
                <w:lang w:eastAsia="zh-CN"/>
              </w:rPr>
            </w:pPr>
            <w:r>
              <w:rPr>
                <w:rFonts w:hint="eastAsia" w:ascii="仿宋_GB2312" w:hAnsi="楷体" w:eastAsia="仿宋_GB2312" w:cs="宋体"/>
                <w:kern w:val="0"/>
                <w:sz w:val="24"/>
                <w:lang w:eastAsia="zh-CN"/>
              </w:rPr>
              <w:t>金融财审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s="宋体"/>
                <w:kern w:val="0"/>
                <w:sz w:val="24"/>
              </w:rPr>
            </w:pPr>
            <w:r>
              <w:rPr>
                <w:rFonts w:hint="eastAsia" w:ascii="黑体" w:hAnsi="黑体" w:eastAsia="黑体" w:cs="宋体"/>
                <w:kern w:val="0"/>
                <w:sz w:val="24"/>
              </w:rPr>
              <w:t>审计岗</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楷体" w:eastAsia="仿宋_GB2312" w:cs="宋体"/>
                <w:kern w:val="0"/>
                <w:sz w:val="24"/>
                <w:lang w:eastAsia="zh-CN"/>
              </w:rPr>
            </w:pPr>
            <w:r>
              <w:rPr>
                <w:rFonts w:hint="eastAsia" w:ascii="仿宋_GB2312" w:hAnsi="楷体" w:eastAsia="仿宋_GB2312" w:cs="宋体"/>
                <w:kern w:val="0"/>
                <w:sz w:val="24"/>
                <w:lang w:val="en-US" w:eastAsia="zh-CN"/>
              </w:rPr>
              <w:t>2</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1.全日制大学本科及以上学历；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2.财务财会类、审计类、经济类等专业；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3</w:t>
            </w:r>
            <w:r>
              <w:rPr>
                <w:rFonts w:hint="eastAsia" w:ascii="仿宋_GB2312" w:hAnsi="楷体" w:eastAsia="仿宋_GB2312" w:cs="宋体"/>
                <w:kern w:val="0"/>
                <w:sz w:val="24"/>
              </w:rPr>
              <w:t>.具有三年及以上相关工作经验；</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4</w:t>
            </w:r>
            <w:r>
              <w:rPr>
                <w:rFonts w:hint="eastAsia" w:ascii="仿宋_GB2312" w:hAnsi="楷体" w:eastAsia="仿宋_GB2312" w:cs="宋体"/>
                <w:kern w:val="0"/>
                <w:sz w:val="24"/>
              </w:rPr>
              <w:t>.具有建筑类企业内审、会计师事务所工作经验者、注册会计师资格者优先。</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p>
        </w:tc>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s="宋体"/>
                <w:kern w:val="0"/>
                <w:sz w:val="24"/>
              </w:rPr>
            </w:pPr>
            <w:r>
              <w:rPr>
                <w:rFonts w:hint="eastAsia" w:ascii="黑体" w:hAnsi="黑体" w:eastAsia="黑体" w:cs="宋体"/>
                <w:kern w:val="0"/>
                <w:sz w:val="24"/>
              </w:rPr>
              <w:t>财务岗</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r>
              <w:rPr>
                <w:rFonts w:hint="eastAsia" w:ascii="仿宋_GB2312" w:hAnsi="楷体" w:eastAsia="仿宋_GB2312" w:cs="宋体"/>
                <w:kern w:val="0"/>
                <w:sz w:val="24"/>
              </w:rPr>
              <w:t>2</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1.全日制大学本科及以上学历；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rPr>
              <w:t>2.会计学、财务管理、财务会计等专业；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3</w:t>
            </w:r>
            <w:r>
              <w:rPr>
                <w:rFonts w:hint="eastAsia" w:ascii="仿宋_GB2312" w:hAnsi="楷体" w:eastAsia="仿宋_GB2312" w:cs="宋体"/>
                <w:kern w:val="0"/>
                <w:sz w:val="24"/>
              </w:rPr>
              <w:t>.具有三年及以上相关工作经验；</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4</w:t>
            </w:r>
            <w:r>
              <w:rPr>
                <w:rFonts w:hint="eastAsia" w:ascii="仿宋_GB2312" w:hAnsi="楷体" w:eastAsia="仿宋_GB2312" w:cs="宋体"/>
                <w:kern w:val="0"/>
                <w:sz w:val="24"/>
              </w:rPr>
              <w:t>.具有中级会计师及以上职称或注册会计师者优先。</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3" w:hRule="atLeast"/>
        </w:trPr>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楷体" w:eastAsia="仿宋_GB2312" w:cs="宋体"/>
                <w:kern w:val="0"/>
                <w:sz w:val="24"/>
                <w:lang w:eastAsia="zh-CN"/>
              </w:rPr>
            </w:pPr>
            <w:r>
              <w:rPr>
                <w:rFonts w:hint="eastAsia" w:ascii="仿宋_GB2312" w:hAnsi="楷体" w:eastAsia="仿宋_GB2312" w:cs="宋体"/>
                <w:kern w:val="0"/>
                <w:sz w:val="24"/>
                <w:lang w:val="en-US" w:eastAsia="zh-CN"/>
              </w:rPr>
              <w:t>4</w:t>
            </w:r>
          </w:p>
        </w:tc>
        <w:tc>
          <w:tcPr>
            <w:tcW w:w="127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r>
              <w:rPr>
                <w:rFonts w:hint="eastAsia" w:ascii="仿宋_GB2312" w:hAnsi="楷体" w:eastAsia="仿宋_GB2312" w:cs="宋体"/>
                <w:kern w:val="0"/>
                <w:sz w:val="24"/>
              </w:rPr>
              <w:t>企业管理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s="宋体"/>
                <w:kern w:val="0"/>
                <w:sz w:val="24"/>
              </w:rPr>
            </w:pPr>
            <w:r>
              <w:rPr>
                <w:rFonts w:hint="eastAsia" w:ascii="黑体" w:hAnsi="黑体" w:eastAsia="黑体" w:cs="宋体"/>
                <w:kern w:val="0"/>
                <w:sz w:val="24"/>
              </w:rPr>
              <w:t>营销岗</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r>
              <w:rPr>
                <w:rFonts w:hint="eastAsia" w:ascii="仿宋_GB2312" w:hAnsi="楷体" w:eastAsia="仿宋_GB2312" w:cs="宋体"/>
                <w:kern w:val="0"/>
                <w:sz w:val="24"/>
              </w:rPr>
              <w:t>3</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楷体" w:eastAsia="仿宋_GB2312" w:cs="宋体"/>
                <w:kern w:val="0"/>
                <w:sz w:val="24"/>
              </w:rPr>
            </w:pPr>
            <w:r>
              <w:rPr>
                <w:rFonts w:hint="eastAsia" w:ascii="仿宋_GB2312" w:hAnsi="楷体" w:eastAsia="仿宋_GB2312" w:cs="宋体"/>
                <w:kern w:val="0"/>
                <w:sz w:val="24"/>
              </w:rPr>
              <w:t>1.大学本科及以上学历；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楷体" w:eastAsia="仿宋_GB2312" w:cs="宋体"/>
                <w:kern w:val="0"/>
                <w:sz w:val="24"/>
              </w:rPr>
            </w:pPr>
            <w:r>
              <w:rPr>
                <w:rFonts w:hint="eastAsia" w:ascii="仿宋_GB2312" w:hAnsi="楷体" w:eastAsia="仿宋_GB2312" w:cs="宋体"/>
                <w:kern w:val="0"/>
                <w:sz w:val="24"/>
              </w:rPr>
              <w:t>2.专业不限；</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3</w:t>
            </w:r>
            <w:r>
              <w:rPr>
                <w:rFonts w:hint="eastAsia" w:ascii="仿宋_GB2312" w:hAnsi="楷体" w:eastAsia="仿宋_GB2312" w:cs="宋体"/>
                <w:kern w:val="0"/>
                <w:sz w:val="24"/>
              </w:rPr>
              <w:t>.具有三年及以上相关工作经验；</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4</w:t>
            </w:r>
            <w:r>
              <w:rPr>
                <w:rFonts w:hint="eastAsia" w:ascii="仿宋_GB2312" w:hAnsi="楷体" w:eastAsia="仿宋_GB2312" w:cs="宋体"/>
                <w:kern w:val="0"/>
                <w:sz w:val="24"/>
              </w:rPr>
              <w:t>.具有汽车行业工作经历者优先。</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3" w:hRule="atLeast"/>
        </w:trPr>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p>
        </w:tc>
        <w:tc>
          <w:tcPr>
            <w:tcW w:w="127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s="宋体"/>
                <w:kern w:val="0"/>
                <w:sz w:val="24"/>
              </w:rPr>
            </w:pPr>
            <w:r>
              <w:rPr>
                <w:rFonts w:hint="eastAsia" w:ascii="黑体" w:hAnsi="黑体" w:eastAsia="黑体" w:cs="宋体"/>
                <w:kern w:val="0"/>
                <w:sz w:val="24"/>
              </w:rPr>
              <w:t>汽车评估岗</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楷体" w:eastAsia="仿宋_GB2312" w:cs="宋体"/>
                <w:kern w:val="0"/>
                <w:sz w:val="24"/>
              </w:rPr>
            </w:pPr>
            <w:r>
              <w:rPr>
                <w:rFonts w:hint="eastAsia" w:ascii="仿宋_GB2312" w:hAnsi="楷体" w:eastAsia="仿宋_GB2312" w:cs="宋体"/>
                <w:kern w:val="0"/>
                <w:sz w:val="24"/>
              </w:rPr>
              <w:t>1</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楷体" w:eastAsia="仿宋_GB2312" w:cs="宋体"/>
                <w:kern w:val="0"/>
                <w:sz w:val="24"/>
              </w:rPr>
            </w:pPr>
            <w:r>
              <w:rPr>
                <w:rFonts w:hint="eastAsia" w:ascii="仿宋_GB2312" w:hAnsi="楷体" w:eastAsia="仿宋_GB2312" w:cs="宋体"/>
                <w:kern w:val="0"/>
                <w:sz w:val="24"/>
              </w:rPr>
              <w:t>1.大学本科及以上学历；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楷体" w:eastAsia="仿宋_GB2312" w:cs="宋体"/>
                <w:kern w:val="0"/>
                <w:sz w:val="24"/>
              </w:rPr>
            </w:pPr>
            <w:r>
              <w:rPr>
                <w:rFonts w:hint="eastAsia" w:ascii="仿宋_GB2312" w:hAnsi="楷体" w:eastAsia="仿宋_GB2312" w:cs="宋体"/>
                <w:kern w:val="0"/>
                <w:sz w:val="24"/>
              </w:rPr>
              <w:t>2.专业不限；</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3</w:t>
            </w:r>
            <w:r>
              <w:rPr>
                <w:rFonts w:hint="eastAsia" w:ascii="仿宋_GB2312" w:hAnsi="楷体" w:eastAsia="仿宋_GB2312" w:cs="宋体"/>
                <w:kern w:val="0"/>
                <w:sz w:val="24"/>
              </w:rPr>
              <w:t>.具有汽车评估资格证书；</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r>
              <w:rPr>
                <w:rFonts w:hint="eastAsia" w:ascii="仿宋_GB2312" w:hAnsi="楷体" w:eastAsia="仿宋_GB2312" w:cs="宋体"/>
                <w:kern w:val="0"/>
                <w:sz w:val="24"/>
                <w:lang w:val="en-US" w:eastAsia="zh-CN"/>
              </w:rPr>
              <w:t>4</w:t>
            </w:r>
            <w:r>
              <w:rPr>
                <w:rFonts w:hint="eastAsia" w:ascii="仿宋_GB2312" w:hAnsi="楷体" w:eastAsia="仿宋_GB2312" w:cs="宋体"/>
                <w:kern w:val="0"/>
                <w:sz w:val="24"/>
              </w:rPr>
              <w:t>.具有三年及以上相关工作经验。</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楷体" w:eastAsia="仿宋_GB2312" w:cs="宋体"/>
                <w:kern w:val="0"/>
                <w:sz w:val="24"/>
              </w:rPr>
            </w:pPr>
          </w:p>
        </w:tc>
      </w:tr>
    </w:tbl>
    <w:p/>
    <w:sectPr>
      <w:footerReference r:id="rId3" w:type="default"/>
      <w:pgSz w:w="11906" w:h="16838"/>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6412323"/>
      <w:docPartObj>
        <w:docPartGallery w:val="autotext"/>
      </w:docPartObj>
    </w:sdtPr>
    <w:sdtContent>
      <w:p>
        <w:pPr>
          <w:pStyle w:val="2"/>
          <w:jc w:val="center"/>
        </w:pPr>
        <w:r>
          <w:rPr>
            <w:rFonts w:hint="eastAsia"/>
            <w:sz w:val="32"/>
            <w:szCs w:val="32"/>
          </w:rPr>
          <w:t>-</w:t>
        </w: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rPr>
          <w:fldChar w:fldCharType="end"/>
        </w:r>
        <w:r>
          <w:rPr>
            <w:rFonts w:hint="eastAsia"/>
            <w:sz w:val="32"/>
            <w:szCs w:val="32"/>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1097F"/>
    <w:rsid w:val="36556A7A"/>
    <w:rsid w:val="37511E36"/>
    <w:rsid w:val="3A1E4BEB"/>
    <w:rsid w:val="3F4B77E6"/>
    <w:rsid w:val="58A1097F"/>
    <w:rsid w:val="7C27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table" w:styleId="4">
    <w:name w:val="Table Grid"/>
    <w:basedOn w:val="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2022-03-16T07:31:00Z</dcterms:created>
  <dc:creator>王建</dc:creator>
  <cp:lastModifiedBy>王建</cp:lastModifiedBy>
  <cp:lastPrinted>2022-03-21T01:57:00Z</cp:lastPrinted>
  <dcterms:modified xsi:type="dcterms:W3CDTF">2022-04-11T03:40:32Z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85DA4F421338460DBC5FEB4F86BF1A30</vt:lpwstr>
  </property>
</Properties>
</file>