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23" w:lineRule="atLeast"/>
        <w:jc w:val="both"/>
        <w:rPr>
          <w:rFonts w:hint="eastAsia" w:ascii="黑体" w:hAnsi="黑体" w:eastAsia="黑体" w:cs="黑体"/>
          <w:b/>
          <w:bCs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shd w:val="clear" w:color="auto" w:fill="FFFFFF"/>
        </w:rPr>
        <w:t>：</w:t>
      </w:r>
    </w:p>
    <w:p>
      <w:pPr>
        <w:pStyle w:val="4"/>
        <w:widowControl/>
        <w:shd w:val="clear" w:color="auto" w:fill="FFFFFF"/>
        <w:spacing w:beforeAutospacing="0" w:afterAutospacing="0" w:line="23" w:lineRule="atLeast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23" w:lineRule="atLeast"/>
        <w:jc w:val="center"/>
        <w:rPr>
          <w:rFonts w:ascii="黑体" w:hAnsi="黑体" w:eastAsia="黑体" w:cs="仿宋"/>
          <w:b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仿宋"/>
          <w:b/>
          <w:bCs/>
          <w:sz w:val="44"/>
          <w:szCs w:val="44"/>
          <w:shd w:val="clear" w:color="auto" w:fill="FFFFFF"/>
        </w:rPr>
        <w:t>考生面试须知</w:t>
      </w:r>
    </w:p>
    <w:p>
      <w:pPr>
        <w:pStyle w:val="4"/>
        <w:widowControl/>
        <w:shd w:val="clear" w:color="auto" w:fill="FFFFFF"/>
        <w:spacing w:beforeAutospacing="0" w:afterAutospacing="0" w:line="23" w:lineRule="atLeas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一、考生须认真查阅</w:t>
      </w:r>
      <w:r>
        <w:rPr>
          <w:rFonts w:hint="eastAsia" w:ascii="仿宋" w:hAnsi="仿宋" w:eastAsia="仿宋" w:cs="仿宋"/>
          <w:sz w:val="32"/>
          <w:szCs w:val="32"/>
        </w:rPr>
        <w:t>面试通知公布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的面试时间，在面试当天上午7:45前凭本人准考证和有效身份证到指定候考室参加面试抽签。考生所携带的通讯工具和音频、视频发射、接收设备关闭后连同背包、书包等其他物品交工作人员统一保管、考完离场时领回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二、面试当天上午7:45前没有进入候考室的考生，按自动放弃面试资格处理；对证件携带不齐的，取消面试资格。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三、考生不得穿制服或有明显文字或图案标识的服装参加面试，否则视为作弊，取消面试资格。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四、考生报到后，工作人员按分组顺序组织考生抽签，决定面试的先后顺序，考生应按抽签确定的面试顺序进行面试。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六、考生必须以普通话回答评委提问。在面试中，应严格按照评委的提问回答，不得报告、透露或暗示个人身份信息，其身份以抽签编码显示，在面试过程中凡报告、透露或暗示个人身份信息的，取消该考生面试成绩。考生对评委的提问不清楚的，可要求评委重新念题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七、面试结束后，考生到候分室等候，待面试成绩统计完毕，签收面试成绩回执。考生须服从评委对自己的成绩评定，不得要求加分、查分、复试或无理取闹。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八、考生在面试完毕取得成绩回执后，应立即离开考场，不得在考场附近逗留。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九、考生应接受现场工作人员的管理，对违反面试规定的，将按照《广东省事业单位公开招聘人员面试工作规范（试行）》进行严肃处理。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十、面试流程：考生报到（上午7:30）→验证→进入候考室→按分组名单就坐→抽签→候考→面试→候分→签领成绩→离开考场。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BF5674"/>
    <w:rsid w:val="000B2D60"/>
    <w:rsid w:val="0056768A"/>
    <w:rsid w:val="006C342D"/>
    <w:rsid w:val="006D58B1"/>
    <w:rsid w:val="009E7D48"/>
    <w:rsid w:val="00B4336F"/>
    <w:rsid w:val="00F672B6"/>
    <w:rsid w:val="012B6837"/>
    <w:rsid w:val="07A12F3C"/>
    <w:rsid w:val="1F780654"/>
    <w:rsid w:val="28BF5674"/>
    <w:rsid w:val="29832D08"/>
    <w:rsid w:val="2C752E31"/>
    <w:rsid w:val="2E42138A"/>
    <w:rsid w:val="367B44A0"/>
    <w:rsid w:val="449F1AB4"/>
    <w:rsid w:val="45163C08"/>
    <w:rsid w:val="484D72A0"/>
    <w:rsid w:val="520443DA"/>
    <w:rsid w:val="5E863CF0"/>
    <w:rsid w:val="61113248"/>
    <w:rsid w:val="62940132"/>
    <w:rsid w:val="6B4D0980"/>
    <w:rsid w:val="6B4D745B"/>
    <w:rsid w:val="6CFE1562"/>
    <w:rsid w:val="7F5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691</Characters>
  <Lines>5</Lines>
  <Paragraphs>1</Paragraphs>
  <TotalTime>5</TotalTime>
  <ScaleCrop>false</ScaleCrop>
  <LinksUpToDate>false</LinksUpToDate>
  <CharactersWithSpaces>811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2021-08-25T10:27:00Z</dcterms:created>
  <dc:creator>Administrator</dc:creator>
  <cp:lastModifiedBy>黄惠梅</cp:lastModifiedBy>
  <cp:lastPrinted>2021-09-07T09:38:00Z</cp:lastPrinted>
  <dcterms:modified xsi:type="dcterms:W3CDTF">2022-04-12T10:47:23Z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ED20994F585747FFBCDE98F851AA7721</vt:lpwstr>
  </property>
</Properties>
</file>