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：</w:t>
      </w:r>
    </w:p>
    <w:p>
      <w:pPr>
        <w:spacing w:line="360" w:lineRule="exact"/>
        <w:jc w:val="center"/>
        <w:rPr>
          <w:rFonts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hint="eastAsia" w:ascii="Times New Roman" w:hAnsi="方正小标宋简体" w:eastAsia="方正小标宋简体" w:cs="Times New Roman"/>
          <w:color w:val="000000"/>
          <w:sz w:val="36"/>
          <w:szCs w:val="36"/>
          <w:lang w:eastAsia="zh-CN"/>
        </w:rPr>
        <w:t>三明市</w:t>
      </w:r>
      <w:r>
        <w:rPr>
          <w:rFonts w:ascii="Times New Roman" w:hAnsi="方正小标宋简体" w:eastAsia="方正小标宋简体" w:cs="Times New Roman"/>
          <w:color w:val="000000"/>
          <w:sz w:val="36"/>
          <w:szCs w:val="36"/>
        </w:rPr>
        <w:t>沙县</w:t>
      </w:r>
      <w:r>
        <w:rPr>
          <w:rFonts w:hint="eastAsia" w:ascii="Times New Roman" w:hAnsi="方正小标宋简体" w:eastAsia="方正小标宋简体" w:cs="Times New Roman"/>
          <w:color w:val="000000"/>
          <w:sz w:val="36"/>
          <w:szCs w:val="36"/>
          <w:lang w:eastAsia="zh-CN"/>
        </w:rPr>
        <w:t>区</w:t>
      </w:r>
      <w:r>
        <w:rPr>
          <w:rFonts w:ascii="Times New Roman" w:hAnsi="方正小标宋简体" w:eastAsia="方正小标宋简体" w:cs="Times New Roman"/>
          <w:color w:val="000000"/>
          <w:sz w:val="36"/>
          <w:szCs w:val="36"/>
        </w:rPr>
        <w:t>高校毕业生基层公共管理和社会服务量化考核评分表</w:t>
      </w:r>
    </w:p>
    <w:p>
      <w:pPr>
        <w:widowControl/>
        <w:shd w:val="clear" w:color="auto" w:fill="FFFFFF"/>
        <w:spacing w:line="360" w:lineRule="exact"/>
        <w:rPr>
          <w:rFonts w:ascii="Times New Roman" w:hAnsi="Times New Roman" w:eastAsia="方正仿宋_GBK" w:cs="Times New Roman"/>
          <w:color w:val="000000"/>
          <w:spacing w:val="-34"/>
          <w:sz w:val="28"/>
          <w:szCs w:val="28"/>
        </w:rPr>
      </w:pPr>
      <w:r>
        <w:rPr>
          <w:rFonts w:ascii="Times New Roman" w:hAnsi="方正仿宋_GBK" w:eastAsia="方正仿宋_GBK" w:cs="Times New Roman"/>
          <w:color w:val="000000"/>
          <w:spacing w:val="-34"/>
          <w:sz w:val="28"/>
          <w:szCs w:val="28"/>
        </w:rPr>
        <w:t>考</w:t>
      </w:r>
      <w:r>
        <w:rPr>
          <w:rFonts w:ascii="Times New Roman" w:hAnsi="Times New Roman" w:eastAsia="方正仿宋_GBK" w:cs="Times New Roman"/>
          <w:color w:val="000000"/>
          <w:spacing w:val="-34"/>
          <w:sz w:val="28"/>
          <w:szCs w:val="28"/>
        </w:rPr>
        <w:t xml:space="preserve"> </w:t>
      </w:r>
      <w:r>
        <w:rPr>
          <w:rFonts w:ascii="Times New Roman" w:hAnsi="方正仿宋_GBK" w:eastAsia="方正仿宋_GBK" w:cs="Times New Roman"/>
          <w:color w:val="000000"/>
          <w:spacing w:val="-34"/>
          <w:sz w:val="28"/>
          <w:szCs w:val="28"/>
        </w:rPr>
        <w:t>生</w:t>
      </w:r>
      <w:r>
        <w:rPr>
          <w:rFonts w:ascii="Times New Roman" w:hAnsi="Times New Roman" w:eastAsia="方正仿宋_GBK" w:cs="Times New Roman"/>
          <w:color w:val="000000"/>
          <w:spacing w:val="-34"/>
          <w:sz w:val="28"/>
          <w:szCs w:val="28"/>
        </w:rPr>
        <w:t xml:space="preserve"> </w:t>
      </w:r>
      <w:r>
        <w:rPr>
          <w:rFonts w:ascii="Times New Roman" w:hAnsi="方正仿宋_GBK" w:eastAsia="方正仿宋_GBK" w:cs="Times New Roman"/>
          <w:color w:val="000000"/>
          <w:spacing w:val="-34"/>
          <w:sz w:val="28"/>
          <w:szCs w:val="28"/>
        </w:rPr>
        <w:t>姓</w:t>
      </w:r>
      <w:r>
        <w:rPr>
          <w:rFonts w:ascii="Times New Roman" w:hAnsi="Times New Roman" w:eastAsia="方正仿宋_GBK" w:cs="Times New Roman"/>
          <w:color w:val="000000"/>
          <w:spacing w:val="-34"/>
          <w:sz w:val="28"/>
          <w:szCs w:val="28"/>
        </w:rPr>
        <w:t xml:space="preserve"> </w:t>
      </w:r>
      <w:r>
        <w:rPr>
          <w:rFonts w:ascii="Times New Roman" w:hAnsi="方正仿宋_GBK" w:eastAsia="方正仿宋_GBK" w:cs="Times New Roman"/>
          <w:color w:val="000000"/>
          <w:spacing w:val="-34"/>
          <w:sz w:val="28"/>
          <w:szCs w:val="28"/>
        </w:rPr>
        <w:t>名</w:t>
      </w:r>
      <w:r>
        <w:rPr>
          <w:rFonts w:ascii="Times New Roman" w:hAnsi="Times New Roman" w:eastAsia="方正仿宋_GBK" w:cs="Times New Roman"/>
          <w:color w:val="000000"/>
          <w:spacing w:val="-34"/>
          <w:sz w:val="28"/>
          <w:szCs w:val="28"/>
        </w:rPr>
        <w:t xml:space="preserve"> </w:t>
      </w:r>
      <w:r>
        <w:rPr>
          <w:rFonts w:ascii="Times New Roman" w:hAnsi="方正仿宋_GBK" w:eastAsia="方正仿宋_GBK" w:cs="Times New Roman"/>
          <w:color w:val="000000"/>
          <w:spacing w:val="-34"/>
          <w:sz w:val="28"/>
          <w:szCs w:val="28"/>
        </w:rPr>
        <w:t>：</w:t>
      </w:r>
    </w:p>
    <w:tbl>
      <w:tblPr>
        <w:tblStyle w:val="3"/>
        <w:tblW w:w="149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7"/>
        <w:gridCol w:w="1645"/>
        <w:gridCol w:w="7689"/>
        <w:gridCol w:w="4066"/>
        <w:gridCol w:w="7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-34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color w:val="000000"/>
                <w:spacing w:val="-34"/>
                <w:sz w:val="28"/>
                <w:szCs w:val="28"/>
              </w:rPr>
              <w:t>序</w:t>
            </w:r>
            <w:r>
              <w:rPr>
                <w:rFonts w:ascii="Times New Roman" w:hAnsi="Times New Roman" w:eastAsia="方正仿宋_GBK" w:cs="Times New Roman"/>
                <w:color w:val="000000"/>
                <w:spacing w:val="-34"/>
                <w:sz w:val="28"/>
                <w:szCs w:val="28"/>
              </w:rPr>
              <w:t xml:space="preserve"> </w:t>
            </w:r>
            <w:r>
              <w:rPr>
                <w:rFonts w:ascii="Times New Roman" w:hAnsi="方正仿宋_GBK" w:eastAsia="方正仿宋_GBK" w:cs="Times New Roman"/>
                <w:color w:val="000000"/>
                <w:spacing w:val="-34"/>
                <w:sz w:val="28"/>
                <w:szCs w:val="28"/>
              </w:rPr>
              <w:t>号</w:t>
            </w:r>
          </w:p>
        </w:tc>
        <w:tc>
          <w:tcPr>
            <w:tcW w:w="1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-34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color w:val="000000"/>
                <w:spacing w:val="-34"/>
                <w:sz w:val="28"/>
                <w:szCs w:val="28"/>
              </w:rPr>
              <w:t>项</w:t>
            </w:r>
            <w:r>
              <w:rPr>
                <w:rFonts w:ascii="Times New Roman" w:hAnsi="Times New Roman" w:eastAsia="方正仿宋_GBK" w:cs="Times New Roman"/>
                <w:color w:val="000000"/>
                <w:spacing w:val="-34"/>
                <w:sz w:val="28"/>
                <w:szCs w:val="28"/>
              </w:rPr>
              <w:t xml:space="preserve"> </w:t>
            </w:r>
            <w:r>
              <w:rPr>
                <w:rFonts w:ascii="Times New Roman" w:hAnsi="方正仿宋_GBK" w:eastAsia="方正仿宋_GBK" w:cs="Times New Roman"/>
                <w:color w:val="000000"/>
                <w:spacing w:val="-34"/>
                <w:sz w:val="28"/>
                <w:szCs w:val="28"/>
              </w:rPr>
              <w:t>目</w:t>
            </w:r>
          </w:p>
        </w:tc>
        <w:tc>
          <w:tcPr>
            <w:tcW w:w="7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-34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color w:val="000000"/>
                <w:spacing w:val="-34"/>
                <w:sz w:val="28"/>
                <w:szCs w:val="28"/>
              </w:rPr>
              <w:t>评</w:t>
            </w:r>
            <w:r>
              <w:rPr>
                <w:rFonts w:ascii="Times New Roman" w:hAnsi="Times New Roman" w:eastAsia="方正仿宋_GBK" w:cs="Times New Roman"/>
                <w:color w:val="000000"/>
                <w:spacing w:val="-34"/>
                <w:sz w:val="28"/>
                <w:szCs w:val="28"/>
              </w:rPr>
              <w:t xml:space="preserve"> </w:t>
            </w:r>
            <w:r>
              <w:rPr>
                <w:rFonts w:ascii="Times New Roman" w:hAnsi="方正仿宋_GBK" w:eastAsia="方正仿宋_GBK" w:cs="Times New Roman"/>
                <w:color w:val="000000"/>
                <w:spacing w:val="-34"/>
                <w:sz w:val="28"/>
                <w:szCs w:val="28"/>
              </w:rPr>
              <w:t>分</w:t>
            </w:r>
            <w:r>
              <w:rPr>
                <w:rFonts w:ascii="Times New Roman" w:hAnsi="Times New Roman" w:eastAsia="方正仿宋_GBK" w:cs="Times New Roman"/>
                <w:color w:val="000000"/>
                <w:spacing w:val="-34"/>
                <w:sz w:val="28"/>
                <w:szCs w:val="28"/>
              </w:rPr>
              <w:t xml:space="preserve"> </w:t>
            </w:r>
            <w:r>
              <w:rPr>
                <w:rFonts w:ascii="Times New Roman" w:hAnsi="方正仿宋_GBK" w:eastAsia="方正仿宋_GBK" w:cs="Times New Roman"/>
                <w:color w:val="000000"/>
                <w:spacing w:val="-34"/>
                <w:sz w:val="28"/>
                <w:szCs w:val="28"/>
              </w:rPr>
              <w:t>标</w:t>
            </w:r>
            <w:r>
              <w:rPr>
                <w:rFonts w:ascii="Times New Roman" w:hAnsi="Times New Roman" w:eastAsia="方正仿宋_GBK" w:cs="Times New Roman"/>
                <w:color w:val="000000"/>
                <w:spacing w:val="-34"/>
                <w:sz w:val="28"/>
                <w:szCs w:val="28"/>
              </w:rPr>
              <w:t xml:space="preserve"> </w:t>
            </w:r>
            <w:r>
              <w:rPr>
                <w:rFonts w:ascii="Times New Roman" w:hAnsi="方正仿宋_GBK" w:eastAsia="方正仿宋_GBK" w:cs="Times New Roman"/>
                <w:color w:val="000000"/>
                <w:spacing w:val="-34"/>
                <w:sz w:val="28"/>
                <w:szCs w:val="28"/>
              </w:rPr>
              <w:t>准</w:t>
            </w:r>
          </w:p>
        </w:tc>
        <w:tc>
          <w:tcPr>
            <w:tcW w:w="4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-34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color w:val="000000"/>
                <w:spacing w:val="-34"/>
                <w:sz w:val="28"/>
                <w:szCs w:val="28"/>
              </w:rPr>
              <w:t>需</w:t>
            </w:r>
            <w:r>
              <w:rPr>
                <w:rFonts w:ascii="Times New Roman" w:hAnsi="Times New Roman" w:eastAsia="方正仿宋_GBK" w:cs="Times New Roman"/>
                <w:color w:val="000000"/>
                <w:spacing w:val="-34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-34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方正仿宋_GBK" w:eastAsia="方正仿宋_GBK" w:cs="Times New Roman"/>
                <w:color w:val="000000"/>
                <w:spacing w:val="-34"/>
                <w:sz w:val="28"/>
                <w:szCs w:val="28"/>
              </w:rPr>
              <w:t>提</w:t>
            </w:r>
            <w:r>
              <w:rPr>
                <w:rFonts w:ascii="Times New Roman" w:hAnsi="Times New Roman" w:eastAsia="方正仿宋_GBK" w:cs="Times New Roman"/>
                <w:color w:val="000000"/>
                <w:spacing w:val="-34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-34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方正仿宋_GBK" w:eastAsia="方正仿宋_GBK" w:cs="Times New Roman"/>
                <w:color w:val="000000"/>
                <w:spacing w:val="-34"/>
                <w:sz w:val="28"/>
                <w:szCs w:val="28"/>
              </w:rPr>
              <w:t>供</w:t>
            </w:r>
            <w:r>
              <w:rPr>
                <w:rFonts w:ascii="Times New Roman" w:hAnsi="Times New Roman" w:eastAsia="方正仿宋_GBK" w:cs="Times New Roman"/>
                <w:color w:val="000000"/>
                <w:spacing w:val="-34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-34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方正仿宋_GBK" w:eastAsia="方正仿宋_GBK" w:cs="Times New Roman"/>
                <w:color w:val="000000"/>
                <w:spacing w:val="-34"/>
                <w:sz w:val="28"/>
                <w:szCs w:val="28"/>
              </w:rPr>
              <w:t>的</w:t>
            </w:r>
            <w:r>
              <w:rPr>
                <w:rFonts w:ascii="Times New Roman" w:hAnsi="Times New Roman" w:eastAsia="方正仿宋_GBK" w:cs="Times New Roman"/>
                <w:color w:val="000000"/>
                <w:spacing w:val="-34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-34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方正仿宋_GBK" w:eastAsia="方正仿宋_GBK" w:cs="Times New Roman"/>
                <w:color w:val="000000"/>
                <w:spacing w:val="-34"/>
                <w:sz w:val="28"/>
                <w:szCs w:val="28"/>
              </w:rPr>
              <w:t>材</w:t>
            </w:r>
            <w:r>
              <w:rPr>
                <w:rFonts w:ascii="Times New Roman" w:hAnsi="Times New Roman" w:eastAsia="方正仿宋_GBK" w:cs="Times New Roman"/>
                <w:color w:val="000000"/>
                <w:spacing w:val="-34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-34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方正仿宋_GBK" w:eastAsia="方正仿宋_GBK" w:cs="Times New Roman"/>
                <w:color w:val="000000"/>
                <w:spacing w:val="-34"/>
                <w:sz w:val="28"/>
                <w:szCs w:val="28"/>
              </w:rPr>
              <w:t>料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-34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color w:val="000000"/>
                <w:spacing w:val="-34"/>
                <w:sz w:val="28"/>
                <w:szCs w:val="28"/>
              </w:rPr>
              <w:t>得</w:t>
            </w:r>
            <w:r>
              <w:rPr>
                <w:rFonts w:ascii="Times New Roman" w:hAnsi="Times New Roman" w:eastAsia="方正仿宋_GBK" w:cs="Times New Roman"/>
                <w:color w:val="000000"/>
                <w:spacing w:val="-34"/>
                <w:sz w:val="28"/>
                <w:szCs w:val="28"/>
              </w:rPr>
              <w:t xml:space="preserve"> </w:t>
            </w:r>
            <w:r>
              <w:rPr>
                <w:rFonts w:ascii="Times New Roman" w:hAnsi="方正仿宋_GBK" w:eastAsia="方正仿宋_GBK" w:cs="Times New Roman"/>
                <w:color w:val="000000"/>
                <w:spacing w:val="-34"/>
                <w:sz w:val="28"/>
                <w:szCs w:val="28"/>
              </w:rPr>
              <w:t>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64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  <w:t>政治面貌</w:t>
            </w:r>
          </w:p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  <w:t>分)</w:t>
            </w:r>
          </w:p>
        </w:tc>
        <w:tc>
          <w:tcPr>
            <w:tcW w:w="7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  <w:t>中共正式党员，加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  <w:t>分；</w:t>
            </w:r>
          </w:p>
        </w:tc>
        <w:tc>
          <w:tcPr>
            <w:tcW w:w="406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  <w:t>提供组织关系所在党组织出具的证明材料。</w:t>
            </w:r>
          </w:p>
        </w:tc>
        <w:tc>
          <w:tcPr>
            <w:tcW w:w="72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34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8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  <w:t>中共预备党员，加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  <w:t>分；</w:t>
            </w:r>
          </w:p>
        </w:tc>
        <w:tc>
          <w:tcPr>
            <w:tcW w:w="406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34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FF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  <w:t>现户籍所在地（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  <w:t>分)</w:t>
            </w:r>
          </w:p>
        </w:tc>
        <w:tc>
          <w:tcPr>
            <w:tcW w:w="7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  <w:t>户籍在沙县辖区内的，加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  <w:t>分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  <w:t>户籍在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lang w:eastAsia="zh-CN"/>
              </w:rPr>
              <w:t>三明市</w:t>
            </w:r>
            <w:r>
              <w:rPr>
                <w:rFonts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  <w:t>辖区内的，加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  <w:t>分；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  <w:t>提供户口簿或户籍证明。</w:t>
            </w:r>
          </w:p>
        </w:tc>
        <w:tc>
          <w:tcPr>
            <w:tcW w:w="723" w:type="dxa"/>
            <w:tcBorders>
              <w:top w:val="nil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34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3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164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  <w:t>学历层次</w:t>
            </w:r>
          </w:p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  <w:t>(6分)</w:t>
            </w:r>
          </w:p>
        </w:tc>
        <w:tc>
          <w:tcPr>
            <w:tcW w:w="7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  <w:t>研究生学历，加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  <w:t>分；</w:t>
            </w:r>
          </w:p>
        </w:tc>
        <w:tc>
          <w:tcPr>
            <w:tcW w:w="406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  <w:t>提供毕业证《教育部学历证书电子注册备案表》（可在中国高等教育学生信息网（简称学信网http://www.chsi.com.cn/）上查询打印）或就业推荐表。取最高项，不累加。</w:t>
            </w:r>
          </w:p>
        </w:tc>
        <w:tc>
          <w:tcPr>
            <w:tcW w:w="72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34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4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  <w:t>本科学历，加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  <w:t>分；</w:t>
            </w:r>
          </w:p>
        </w:tc>
        <w:tc>
          <w:tcPr>
            <w:tcW w:w="406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34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8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4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  <w:t>大专学历，加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  <w:t>分；</w:t>
            </w:r>
          </w:p>
        </w:tc>
        <w:tc>
          <w:tcPr>
            <w:tcW w:w="406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34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</w:rPr>
              <w:t>特殊人群</w:t>
            </w:r>
          </w:p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</w:rPr>
              <w:t>分)</w:t>
            </w:r>
          </w:p>
        </w:tc>
        <w:tc>
          <w:tcPr>
            <w:tcW w:w="7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离校未就业建档立卡贫困家庭（含建档立卡贫困残疾人家庭）加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分；城乡低保家庭加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分；零就业家庭高校毕业生加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分；特困人员未就业高校毕业生加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分；退役大学生士兵加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分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可累加，由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eastAsia="zh-CN"/>
              </w:rPr>
              <w:t>区</w:t>
            </w:r>
            <w:r>
              <w:rPr>
                <w:rFonts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扶贫部门或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eastAsia="zh-CN"/>
              </w:rPr>
              <w:t>区</w:t>
            </w:r>
            <w:r>
              <w:rPr>
                <w:rFonts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民政局等相关部门出具证明。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34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5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spacing w:val="0"/>
                <w:sz w:val="24"/>
                <w:szCs w:val="24"/>
              </w:rPr>
              <w:t>应届高校</w:t>
            </w:r>
          </w:p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spacing w:val="0"/>
                <w:sz w:val="24"/>
                <w:szCs w:val="24"/>
              </w:rPr>
              <w:t>毕业生</w:t>
            </w:r>
          </w:p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spacing w:val="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spacing w:val="0"/>
                <w:sz w:val="24"/>
                <w:szCs w:val="24"/>
              </w:rPr>
              <w:t>分)</w:t>
            </w:r>
          </w:p>
        </w:tc>
        <w:tc>
          <w:tcPr>
            <w:tcW w:w="7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  <w:t>指面向202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  <w:t>届高校毕业生，招聘对象含202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  <w:t>年应届毕业生和20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  <w:t>届、20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  <w:t>届离校未就业（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lang w:eastAsia="zh-CN"/>
              </w:rPr>
              <w:t>以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  <w:t>缴交社保或由个人自行缴交社保为准</w:t>
            </w:r>
            <w:r>
              <w:rPr>
                <w:rFonts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  <w:t>）且将档案在学校保留2年或转入生源地公共就业人才服务机构的高校毕业生，以及参加基层服务项目目前无工作单位且服务期满考核合格2年内的人员。考生在校期间的社会实践经历不视为岗位要求的相关工作经历。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  <w:t>提供学校毕业证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34"/>
                <w:sz w:val="24"/>
                <w:szCs w:val="24"/>
              </w:rPr>
            </w:pPr>
          </w:p>
        </w:tc>
      </w:tr>
    </w:tbl>
    <w:tbl>
      <w:tblPr>
        <w:tblStyle w:val="4"/>
        <w:tblW w:w="14983" w:type="dxa"/>
        <w:tblInd w:w="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628"/>
        <w:gridCol w:w="7680"/>
        <w:gridCol w:w="4063"/>
        <w:gridCol w:w="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858" w:type="dxa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sz w:val="24"/>
                <w:szCs w:val="24"/>
              </w:rPr>
              <w:t>社会工作</w:t>
            </w:r>
          </w:p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sz w:val="24"/>
                <w:szCs w:val="24"/>
              </w:rPr>
              <w:t>获得荣誉</w:t>
            </w:r>
          </w:p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7680" w:type="dxa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sz w:val="24"/>
                <w:szCs w:val="24"/>
              </w:rPr>
              <w:t>获得市级表彰得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sz w:val="24"/>
                <w:szCs w:val="24"/>
              </w:rPr>
              <w:t>分；获得县级表彰得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sz w:val="24"/>
                <w:szCs w:val="24"/>
              </w:rPr>
              <w:t>分；获得乡镇、街道或县部门表彰得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sz w:val="24"/>
                <w:szCs w:val="24"/>
              </w:rPr>
              <w:t>分。</w:t>
            </w:r>
          </w:p>
        </w:tc>
        <w:tc>
          <w:tcPr>
            <w:tcW w:w="4063" w:type="dxa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sz w:val="24"/>
                <w:szCs w:val="24"/>
              </w:rPr>
              <w:t>提供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sz w:val="24"/>
                <w:szCs w:val="24"/>
              </w:rPr>
              <w:t>相关证书，取最高项，不累加。</w:t>
            </w:r>
          </w:p>
        </w:tc>
        <w:tc>
          <w:tcPr>
            <w:tcW w:w="754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简体" w:cs="Times New Roman"/>
                <w:color w:val="000000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308" w:type="dxa"/>
            <w:gridSpan w:val="2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sz w:val="24"/>
                <w:szCs w:val="24"/>
                <w:lang w:eastAsia="zh-CN"/>
              </w:rPr>
              <w:t>总分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sz w:val="24"/>
                <w:szCs w:val="24"/>
                <w:lang w:val="en-US" w:eastAsia="zh-CN"/>
              </w:rPr>
              <w:t>30分</w:t>
            </w:r>
          </w:p>
        </w:tc>
        <w:tc>
          <w:tcPr>
            <w:tcW w:w="4063" w:type="dxa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小标宋简体" w:cs="Times New Roman"/>
                <w:color w:val="000000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lang w:eastAsia="zh-CN"/>
              </w:rPr>
              <w:t>合计得分</w:t>
            </w:r>
          </w:p>
        </w:tc>
        <w:tc>
          <w:tcPr>
            <w:tcW w:w="754" w:type="dxa"/>
          </w:tcPr>
          <w:p>
            <w:pPr>
              <w:spacing w:line="360" w:lineRule="exact"/>
              <w:rPr>
                <w:rFonts w:ascii="Times New Roman" w:hAnsi="Times New Roman" w:eastAsia="方正小标宋简体" w:cs="Times New Roman"/>
                <w:color w:val="000000"/>
                <w:sz w:val="36"/>
                <w:szCs w:val="36"/>
                <w:vertAlign w:val="baseline"/>
              </w:rPr>
            </w:pPr>
          </w:p>
        </w:tc>
      </w:tr>
    </w:tbl>
    <w:p/>
    <w:sectPr>
      <w:footerReference r:id="rId3" w:type="default"/>
      <w:footerReference r:id="rId4" w:type="even"/>
      <w:pgSz w:w="16838" w:h="11906" w:orient="landscape"/>
      <w:pgMar w:top="1519" w:right="1440" w:bottom="998" w:left="8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5BE"/>
    <w:rsid w:val="000101F3"/>
    <w:rsid w:val="00230597"/>
    <w:rsid w:val="008505BE"/>
    <w:rsid w:val="00F7324A"/>
    <w:rsid w:val="01E70148"/>
    <w:rsid w:val="02DE7D7C"/>
    <w:rsid w:val="04D4527C"/>
    <w:rsid w:val="078E4AC3"/>
    <w:rsid w:val="080C64FC"/>
    <w:rsid w:val="08901221"/>
    <w:rsid w:val="09365106"/>
    <w:rsid w:val="09856938"/>
    <w:rsid w:val="0B381F81"/>
    <w:rsid w:val="0BDE17A5"/>
    <w:rsid w:val="0C734226"/>
    <w:rsid w:val="0CB20FFF"/>
    <w:rsid w:val="0DCA574C"/>
    <w:rsid w:val="0E1252AF"/>
    <w:rsid w:val="0FD01990"/>
    <w:rsid w:val="10A00FB7"/>
    <w:rsid w:val="10F9733B"/>
    <w:rsid w:val="11981A06"/>
    <w:rsid w:val="13EE6B3C"/>
    <w:rsid w:val="14EE3F69"/>
    <w:rsid w:val="15D10340"/>
    <w:rsid w:val="176F12A9"/>
    <w:rsid w:val="184350C3"/>
    <w:rsid w:val="18553EA1"/>
    <w:rsid w:val="18FD45E3"/>
    <w:rsid w:val="1B163423"/>
    <w:rsid w:val="1B1C3B3A"/>
    <w:rsid w:val="1C3D60AD"/>
    <w:rsid w:val="1D3975C3"/>
    <w:rsid w:val="1DF22B27"/>
    <w:rsid w:val="20E913CC"/>
    <w:rsid w:val="21114FD7"/>
    <w:rsid w:val="225B444D"/>
    <w:rsid w:val="22CC41C7"/>
    <w:rsid w:val="247C3704"/>
    <w:rsid w:val="27B00F04"/>
    <w:rsid w:val="294E1ABF"/>
    <w:rsid w:val="2AC07012"/>
    <w:rsid w:val="2ADA50C8"/>
    <w:rsid w:val="2D0268CE"/>
    <w:rsid w:val="2ED25EF9"/>
    <w:rsid w:val="30631933"/>
    <w:rsid w:val="317577E5"/>
    <w:rsid w:val="32DF20E0"/>
    <w:rsid w:val="344215FD"/>
    <w:rsid w:val="38660266"/>
    <w:rsid w:val="3A5D58FB"/>
    <w:rsid w:val="3A5E735B"/>
    <w:rsid w:val="3C4318F7"/>
    <w:rsid w:val="3E116D4F"/>
    <w:rsid w:val="400D1CC1"/>
    <w:rsid w:val="430D5524"/>
    <w:rsid w:val="4473230E"/>
    <w:rsid w:val="4540700C"/>
    <w:rsid w:val="48E151BE"/>
    <w:rsid w:val="49481124"/>
    <w:rsid w:val="49FD14C1"/>
    <w:rsid w:val="4B085AD6"/>
    <w:rsid w:val="4C634B6A"/>
    <w:rsid w:val="4D7A684C"/>
    <w:rsid w:val="4ED3602F"/>
    <w:rsid w:val="4F2851DB"/>
    <w:rsid w:val="4F3118BC"/>
    <w:rsid w:val="5105154E"/>
    <w:rsid w:val="56021426"/>
    <w:rsid w:val="56640F0A"/>
    <w:rsid w:val="568F4DCC"/>
    <w:rsid w:val="56D043D9"/>
    <w:rsid w:val="582373D1"/>
    <w:rsid w:val="5985612E"/>
    <w:rsid w:val="59A77E53"/>
    <w:rsid w:val="5C944980"/>
    <w:rsid w:val="5CE21B04"/>
    <w:rsid w:val="600D6F2E"/>
    <w:rsid w:val="60CC438C"/>
    <w:rsid w:val="6307402D"/>
    <w:rsid w:val="674D0498"/>
    <w:rsid w:val="687021B6"/>
    <w:rsid w:val="69544B49"/>
    <w:rsid w:val="6B081181"/>
    <w:rsid w:val="6C5D6472"/>
    <w:rsid w:val="6CE0720D"/>
    <w:rsid w:val="706C7492"/>
    <w:rsid w:val="715F1FD7"/>
    <w:rsid w:val="717E5307"/>
    <w:rsid w:val="719E14D9"/>
    <w:rsid w:val="72081D76"/>
    <w:rsid w:val="727553A9"/>
    <w:rsid w:val="762C6AE8"/>
    <w:rsid w:val="76730F8E"/>
    <w:rsid w:val="78B66FE7"/>
    <w:rsid w:val="79C0386E"/>
    <w:rsid w:val="7A4F6F2F"/>
    <w:rsid w:val="7AB97140"/>
    <w:rsid w:val="7AD0078D"/>
    <w:rsid w:val="7EC6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478</Words>
  <Characters>2730</Characters>
  <Lines>22</Lines>
  <Paragraphs>6</Paragraphs>
  <TotalTime>23</TotalTime>
  <ScaleCrop>false</ScaleCrop>
  <LinksUpToDate>false</LinksUpToDate>
  <CharactersWithSpaces>3202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2020-10-14T01:11:00Z</dcterms:created>
  <dc:creator>AutoBVT</dc:creator>
  <cp:lastModifiedBy>Administrator</cp:lastModifiedBy>
  <cp:lastPrinted>2022-04-11T02:18:00Z</cp:lastPrinted>
  <dcterms:modified xsi:type="dcterms:W3CDTF">2022-04-11T08:34:02Z</dcterms:modified>
  <dc:title>三明市沙县区人力资源和社会保障局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372FDF00909E4EF782C2D1FE07CF3F72</vt:lpwstr>
  </property>
</Properties>
</file>