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rPr>
      </w:pPr>
      <w:r>
        <w:rPr>
          <w:rFonts w:hint="eastAsia" w:ascii="黑体" w:hAnsi="黑体" w:eastAsia="黑体" w:cs="黑体"/>
          <w:sz w:val="32"/>
          <w:szCs w:val="32"/>
        </w:rPr>
        <w:t>附件3：</w:t>
      </w:r>
    </w:p>
    <w:p>
      <w:pPr>
        <w:spacing w:line="600" w:lineRule="exact"/>
        <w:jc w:val="both"/>
        <w:rPr>
          <w:rFonts w:ascii="黑体" w:hAnsi="黑体" w:eastAsia="黑体" w:cs="黑体"/>
          <w:sz w:val="32"/>
          <w:szCs w:val="32"/>
        </w:rPr>
      </w:pPr>
    </w:p>
    <w:p>
      <w:pPr>
        <w:spacing w:line="600" w:lineRule="exact"/>
        <w:jc w:val="cente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2022年</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文昌湖区</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卫生健康系统</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事业单位</w:t>
      </w:r>
    </w:p>
    <w:p>
      <w:pPr>
        <w:spacing w:line="600" w:lineRule="exact"/>
        <w:jc w:val="center"/>
        <w:rPr>
          <w:rFonts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疫情防控急需紧缺人才应聘须知</w:t>
      </w:r>
    </w:p>
    <w:p>
      <w:pPr>
        <w:spacing w:line="600" w:lineRule="exact"/>
        <w:ind w:firstLine="707" w:firstLineChars="221"/>
        <w:jc w:val="both"/>
        <w:rPr>
          <w:rFonts w:ascii="仿宋_GB2312" w:eastAsia="仿宋_GB2312"/>
          <w:color w:val="000000" w:themeColor="text1"/>
          <w:sz w:val="32"/>
          <w:szCs w:val="32"/>
          <w14:textFill>
            <w14:solidFill>
              <w14:schemeClr w14:val="tx1"/>
            </w14:solidFill>
          </w14:textFill>
        </w:rPr>
      </w:pPr>
    </w:p>
    <w:p>
      <w:pPr>
        <w:pStyle w:val="8"/>
        <w:numPr>
          <w:ilvl w:val="0"/>
          <w:numId w:val="1"/>
        </w:numPr>
        <w:spacing w:line="600" w:lineRule="exact"/>
        <w:ind w:firstLineChars="0"/>
        <w:jc w:val="both"/>
        <w:rPr>
          <w:rFonts w:ascii="仿宋_GB2312" w:eastAsia="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招聘岗位有关说明</w:t>
      </w:r>
    </w:p>
    <w:p>
      <w:pPr>
        <w:spacing w:line="600" w:lineRule="exact"/>
        <w:ind w:firstLine="640" w:firstLineChars="200"/>
        <w:jc w:val="both"/>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应聘人员在报名前，请仔细阅读招聘公告、招聘须知及有关政策规定，确认符合拟报考岗位的条件后再进行报名。应聘人员对招聘岗位要求的专业、</w:t>
      </w:r>
      <w:r>
        <w:rPr>
          <w:rFonts w:hint="eastAsia" w:ascii="仿宋_GB2312" w:hAnsi="仿宋_GB2312" w:eastAsia="仿宋_GB2312" w:cs="仿宋_GB2312"/>
          <w:sz w:val="32"/>
          <w:szCs w:val="32"/>
          <w:lang w:eastAsia="zh-CN"/>
        </w:rPr>
        <w:t>学历</w:t>
      </w:r>
      <w:r>
        <w:rPr>
          <w:rFonts w:hint="eastAsia" w:ascii="仿宋_GB2312" w:hAnsi="仿宋_GB2312" w:eastAsia="仿宋_GB2312" w:cs="仿宋_GB2312"/>
          <w:sz w:val="32"/>
          <w:szCs w:val="32"/>
        </w:rPr>
        <w:t>、回避情形以及其他资格条件等信息需要咨询时，可与</w:t>
      </w:r>
      <w:r>
        <w:rPr>
          <w:rFonts w:hint="eastAsia" w:ascii="仿宋_GB2312" w:hAnsi="宋体" w:eastAsia="仿宋_GB2312" w:cs="宋体"/>
          <w:color w:val="000000"/>
          <w:kern w:val="0"/>
          <w:sz w:val="32"/>
          <w:szCs w:val="32"/>
          <w:lang w:eastAsia="zh-CN"/>
        </w:rPr>
        <w:t>文昌湖区地方事业局</w:t>
      </w:r>
      <w:r>
        <w:rPr>
          <w:rFonts w:hint="eastAsia" w:ascii="仿宋_GB2312" w:hAnsi="仿宋_GB2312" w:eastAsia="仿宋_GB2312" w:cs="仿宋_GB2312"/>
          <w:sz w:val="32"/>
          <w:szCs w:val="32"/>
        </w:rPr>
        <w:t>联系（详见</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1"/>
          <w:szCs w:val="31"/>
        </w:rPr>
        <w:t>《</w:t>
      </w:r>
      <w:r>
        <w:rPr>
          <w:rFonts w:hint="eastAsia" w:ascii="仿宋_GB2312" w:hAnsi="仿宋_GB2312" w:eastAsia="仿宋_GB2312" w:cs="仿宋_GB2312"/>
          <w:sz w:val="32"/>
          <w:szCs w:val="32"/>
          <w:lang w:eastAsia="zh-CN"/>
        </w:rPr>
        <w:t>2022年文昌湖区卫生健康系统事业单位疫情防控急需紧缺人才招聘咨询电话和监督电话</w:t>
      </w:r>
      <w:r>
        <w:rPr>
          <w:rFonts w:hint="eastAsia" w:ascii="仿宋_GB2312" w:hAnsi="仿宋_GB2312" w:eastAsia="仿宋_GB2312" w:cs="仿宋_GB2312"/>
          <w:sz w:val="31"/>
          <w:szCs w:val="31"/>
        </w:rPr>
        <w:t>》</w:t>
      </w:r>
      <w:r>
        <w:rPr>
          <w:rFonts w:hint="eastAsia" w:ascii="仿宋_GB2312" w:hAnsi="仿宋_GB2312" w:eastAsia="仿宋_GB2312" w:cs="仿宋_GB2312"/>
          <w:sz w:val="32"/>
          <w:szCs w:val="32"/>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eastAsia="仿宋_GB2312"/>
          <w:color w:val="000000" w:themeColor="text1"/>
          <w:sz w:val="32"/>
          <w:szCs w:val="32"/>
          <w14:textFill>
            <w14:solidFill>
              <w14:schemeClr w14:val="tx1"/>
            </w14:solidFill>
          </w14:textFill>
        </w:rPr>
        <w:t>（一）</w:t>
      </w:r>
      <w:r>
        <w:rPr>
          <w:rFonts w:hint="eastAsia" w:ascii="仿宋_GB2312" w:hAnsi="仿宋_GB2312" w:eastAsia="仿宋_GB2312" w:cs="仿宋_GB2312"/>
          <w:kern w:val="2"/>
          <w:sz w:val="32"/>
          <w:szCs w:val="32"/>
        </w:rPr>
        <w:t>招聘岗位的学历、专业等条件有对应关系。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yellow"/>
        </w:rPr>
      </w:pPr>
      <w:r>
        <w:rPr>
          <w:rFonts w:hint="eastAsia" w:ascii="仿宋_GB2312" w:hAnsi="仿宋_GB2312" w:eastAsia="仿宋_GB2312" w:cs="仿宋_GB2312"/>
          <w:kern w:val="2"/>
          <w:sz w:val="32"/>
          <w:szCs w:val="32"/>
        </w:rPr>
        <w:t>（四）招聘专业的审核以应聘人员所获毕业证书上注明的专业为准。其中，辅修专业证书与学历证书配合使用，可依据辅修专业证书上注明的专业应聘。相近专业是否符合招聘岗位要求，由</w:t>
      </w:r>
      <w:r>
        <w:rPr>
          <w:rFonts w:hint="eastAsia" w:ascii="仿宋_GB2312" w:hAnsi="宋体" w:eastAsia="仿宋_GB2312" w:cs="宋体"/>
          <w:color w:val="000000"/>
          <w:kern w:val="0"/>
          <w:sz w:val="32"/>
          <w:szCs w:val="32"/>
          <w:lang w:eastAsia="zh-CN"/>
        </w:rPr>
        <w:t>文昌湖区地方事业局</w:t>
      </w:r>
      <w:r>
        <w:rPr>
          <w:rFonts w:hint="eastAsia" w:ascii="仿宋_GB2312" w:hAnsi="仿宋_GB2312" w:eastAsia="仿宋_GB2312" w:cs="仿宋_GB2312"/>
          <w:kern w:val="2"/>
          <w:sz w:val="32"/>
          <w:szCs w:val="32"/>
        </w:rPr>
        <w:t>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（五）国（境）外高校毕业生获得国务院学位委员会和教育部授权教育部留学服务中心出具的学历认证后，视同具有同等学历学位应聘资格。所学专业是否符合招聘岗位要求，由</w:t>
      </w:r>
      <w:r>
        <w:rPr>
          <w:rFonts w:hint="eastAsia" w:ascii="仿宋_GB2312" w:hAnsi="宋体" w:eastAsia="仿宋_GB2312" w:cs="宋体"/>
          <w:color w:val="000000"/>
          <w:kern w:val="0"/>
          <w:sz w:val="32"/>
          <w:szCs w:val="32"/>
          <w:lang w:eastAsia="zh-CN"/>
        </w:rPr>
        <w:t>文昌湖区地方事业局</w:t>
      </w:r>
      <w:r>
        <w:rPr>
          <w:rFonts w:hint="eastAsia" w:ascii="仿宋_GB2312" w:hAnsi="仿宋_GB2312" w:eastAsia="仿宋_GB2312" w:cs="仿宋_GB2312"/>
          <w:kern w:val="2"/>
          <w:sz w:val="32"/>
          <w:szCs w:val="32"/>
        </w:rPr>
        <w:t>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w:t>
      </w:r>
      <w:r>
        <w:rPr>
          <w:rFonts w:hint="eastAsia" w:ascii="仿宋_GB2312" w:hAnsi="仿宋_GB2312" w:eastAsia="仿宋_GB2312" w:cs="仿宋_GB2312"/>
          <w:kern w:val="2"/>
          <w:sz w:val="32"/>
          <w:szCs w:val="32"/>
        </w:rPr>
        <w:t>签订就业协议人员是指与单位签订初步就业协议的人员。在职人员（含已签订就业协议的人员）应聘的，须征得所在单位（就业协议单位）同意。定向委培应届毕业生应聘的，须征得定向委培单位同意。</w:t>
      </w:r>
    </w:p>
    <w:p>
      <w:pPr>
        <w:spacing w:line="60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二、</w:t>
      </w:r>
      <w:r>
        <w:rPr>
          <w:rFonts w:hint="eastAsia" w:ascii="黑体" w:hAnsi="黑体" w:eastAsia="黑体" w:cs="黑体"/>
          <w:color w:val="000000" w:themeColor="text1"/>
          <w:kern w:val="0"/>
          <w:sz w:val="32"/>
          <w:szCs w:val="32"/>
          <w:lang w:bidi="ar"/>
          <w14:textFill>
            <w14:solidFill>
              <w14:schemeClr w14:val="tx1"/>
            </w14:solidFill>
          </w14:textFill>
        </w:rPr>
        <w:t>网上报名有关要求</w:t>
      </w:r>
    </w:p>
    <w:p>
      <w:pPr>
        <w:spacing w:line="60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（一）报名工作要求</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1.招聘工作有关信息在</w:t>
      </w:r>
      <w:r>
        <w:rPr>
          <w:rFonts w:hint="eastAsia" w:ascii="仿宋_GB2312" w:hAnsi="仿宋_GB2312" w:eastAsia="仿宋_GB2312" w:cs="仿宋_GB2312"/>
          <w:sz w:val="32"/>
          <w:szCs w:val="32"/>
          <w:lang w:eastAsia="zh-CN"/>
        </w:rPr>
        <w:t>淄博文昌湖省级旅游度假区官</w:t>
      </w:r>
      <w:r>
        <w:rPr>
          <w:rFonts w:hint="eastAsia" w:ascii="仿宋_GB2312" w:hAnsi="仿宋_GB2312" w:eastAsia="仿宋_GB2312" w:cs="仿宋_GB2312"/>
          <w:sz w:val="32"/>
          <w:szCs w:val="32"/>
        </w:rPr>
        <w:t>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淄博卫生人才</w:t>
      </w:r>
      <w:r>
        <w:rPr>
          <w:rFonts w:hint="eastAsia" w:ascii="仿宋_GB2312" w:hAnsi="仿宋_GB2312" w:eastAsia="仿宋_GB2312" w:cs="仿宋_GB2312"/>
          <w:sz w:val="32"/>
          <w:szCs w:val="32"/>
          <w:lang w:eastAsia="zh-CN"/>
        </w:rPr>
        <w:t>网站</w:t>
      </w:r>
      <w:r>
        <w:rPr>
          <w:rFonts w:hint="eastAsia" w:ascii="仿宋_GB2312" w:hAnsi="仿宋_GB2312" w:eastAsia="仿宋_GB2312" w:cs="仿宋_GB2312"/>
          <w:sz w:val="32"/>
          <w:szCs w:val="32"/>
        </w:rPr>
        <w:t>发布，请注意及时登录网站查看。由于本人未及时查看相关信息而造成的不良后果，责任自负。</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2.因提交应聘信息不及时、不准确、不完整、不符合要求影响报名的，由应聘</w:t>
      </w:r>
      <w:bookmarkStart w:id="0" w:name="_GoBack"/>
      <w:bookmarkEnd w:id="0"/>
      <w:r>
        <w:rPr>
          <w:rFonts w:hint="eastAsia" w:ascii="仿宋_GB2312" w:hAnsi="仿宋_GB2312" w:eastAsia="仿宋_GB2312" w:cs="仿宋_GB2312"/>
          <w:sz w:val="32"/>
          <w:szCs w:val="32"/>
        </w:rPr>
        <w:t>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（二）网上报名所需提交材料</w:t>
      </w:r>
    </w:p>
    <w:p>
      <w:pPr>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1.本人近期1寸正面照片，要求纯色背景、jpg格式、大小15—45k。</w:t>
      </w:r>
    </w:p>
    <w:p>
      <w:pPr>
        <w:autoSpaceDN w:val="0"/>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2.有关证件、材料原件的扫描件或清晰照片，要求jpg格式、大小75—300k。</w:t>
      </w:r>
    </w:p>
    <w:p>
      <w:pPr>
        <w:spacing w:line="60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）按照新旧专业对应关系应聘的人员，要写出情况说明。其中，新旧专业对照表中有“（部分）”字样的，属于根据所学方向不同分别划入不同专业的情况，应聘人员还需提交能说明所学具体方向的相关材料，由</w:t>
      </w:r>
      <w:r>
        <w:rPr>
          <w:rFonts w:hint="eastAsia" w:ascii="仿宋_GB2312" w:hAnsi="宋体" w:eastAsia="仿宋_GB2312" w:cs="宋体"/>
          <w:color w:val="000000"/>
          <w:kern w:val="0"/>
          <w:sz w:val="32"/>
          <w:szCs w:val="32"/>
          <w:lang w:eastAsia="zh-CN"/>
        </w:rPr>
        <w:t>文昌湖区地方事业局</w:t>
      </w:r>
      <w:r>
        <w:rPr>
          <w:rFonts w:hint="eastAsia" w:ascii="仿宋_GB2312" w:hAnsi="仿宋_GB2312" w:eastAsia="仿宋_GB2312" w:cs="仿宋_GB2312"/>
          <w:kern w:val="2"/>
          <w:sz w:val="32"/>
          <w:szCs w:val="32"/>
        </w:rPr>
        <w:t>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color w:val="auto"/>
          <w:kern w:val="2"/>
          <w:sz w:val="32"/>
          <w:szCs w:val="32"/>
          <w:highlight w:val="none"/>
        </w:rPr>
      </w:pPr>
      <w:r>
        <w:rPr>
          <w:rFonts w:hint="eastAsia" w:ascii="仿宋_GB2312" w:hAnsi="仿宋_GB2312" w:eastAsia="仿宋_GB2312" w:cs="仿宋_GB2312"/>
          <w:color w:val="auto"/>
          <w:kern w:val="2"/>
          <w:sz w:val="32"/>
          <w:szCs w:val="32"/>
          <w:highlight w:val="none"/>
        </w:rPr>
        <w:t>（</w:t>
      </w:r>
      <w:r>
        <w:rPr>
          <w:rFonts w:hint="eastAsia" w:ascii="仿宋_GB2312" w:hAnsi="仿宋_GB2312" w:eastAsia="仿宋_GB2312" w:cs="仿宋_GB2312"/>
          <w:color w:val="auto"/>
          <w:kern w:val="2"/>
          <w:sz w:val="32"/>
          <w:szCs w:val="32"/>
          <w:highlight w:val="none"/>
          <w:lang w:val="en-US" w:eastAsia="zh-CN"/>
        </w:rPr>
        <w:t>4</w:t>
      </w:r>
      <w:r>
        <w:rPr>
          <w:rFonts w:hint="eastAsia" w:ascii="仿宋_GB2312" w:hAnsi="仿宋_GB2312" w:eastAsia="仿宋_GB2312" w:cs="仿宋_GB2312"/>
          <w:color w:val="auto"/>
          <w:kern w:val="2"/>
          <w:sz w:val="32"/>
          <w:szCs w:val="32"/>
          <w:highlight w:val="none"/>
        </w:rPr>
        <w:t>）国（境）外高校毕业生应聘的，还需同时提交教育部门出具的国（境）外学历学位认证书和原版成绩单（附与学历学位认证时相同的正规翻译公司出具的中文翻译件）等材料。</w:t>
      </w:r>
    </w:p>
    <w:p>
      <w:pPr>
        <w:autoSpaceDN w:val="0"/>
        <w:spacing w:line="560" w:lineRule="exact"/>
        <w:ind w:firstLine="640" w:firstLineChars="200"/>
        <w:jc w:val="both"/>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公办中小学（幼儿园）在编人员应聘的，还需同时提交县以上教育行政主管部门出具的同意应聘说明或解聘说明。</w:t>
      </w:r>
    </w:p>
    <w:p>
      <w:pPr>
        <w:autoSpaceDN w:val="0"/>
        <w:spacing w:line="560" w:lineRule="exact"/>
        <w:ind w:firstLine="704" w:firstLineChars="220"/>
        <w:jc w:val="both"/>
        <w:rPr>
          <w:rFonts w:ascii="仿宋_GB2312" w:eastAsia="仿宋_GB2312"/>
          <w:color w:val="000000"/>
          <w:sz w:val="32"/>
          <w:szCs w:val="32"/>
        </w:rPr>
      </w:pPr>
      <w:r>
        <w:rPr>
          <w:rFonts w:hint="eastAsia" w:ascii="仿宋_GB2312" w:eastAsia="仿宋_GB2312"/>
          <w:color w:val="000000"/>
          <w:sz w:val="32"/>
          <w:szCs w:val="32"/>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三</w:t>
      </w:r>
      <w:r>
        <w:rPr>
          <w:rFonts w:hint="eastAsia" w:ascii="黑体" w:hAnsi="黑体" w:eastAsia="黑体" w:cs="黑体"/>
          <w:kern w:val="2"/>
          <w:sz w:val="32"/>
          <w:szCs w:val="32"/>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进入考察体检范围人员名单和首批考察体检人员名单将在</w:t>
      </w:r>
      <w:r>
        <w:rPr>
          <w:rFonts w:hint="eastAsia" w:ascii="仿宋_GB2312" w:hAnsi="仿宋_GB2312" w:eastAsia="仿宋_GB2312" w:cs="仿宋_GB2312"/>
          <w:sz w:val="32"/>
          <w:szCs w:val="32"/>
          <w:lang w:eastAsia="zh-CN"/>
        </w:rPr>
        <w:t>淄博文昌湖省级旅游度假区官网、</w:t>
      </w:r>
      <w:r>
        <w:rPr>
          <w:rFonts w:hint="eastAsia" w:ascii="仿宋_GB2312" w:hAnsi="仿宋_GB2312" w:eastAsia="仿宋_GB2312" w:cs="仿宋_GB2312"/>
          <w:kern w:val="2"/>
          <w:sz w:val="32"/>
          <w:szCs w:val="32"/>
        </w:rPr>
        <w:t>淄博卫生人才网站进行公告。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由</w:t>
      </w:r>
      <w:r>
        <w:rPr>
          <w:rFonts w:hint="eastAsia" w:ascii="仿宋_GB2312" w:hAnsi="仿宋_GB2312" w:eastAsia="仿宋_GB2312" w:cs="仿宋_GB2312"/>
          <w:kern w:val="2"/>
          <w:sz w:val="32"/>
          <w:szCs w:val="32"/>
          <w:lang w:eastAsia="zh-CN"/>
        </w:rPr>
        <w:t>文昌湖区地方事业局</w:t>
      </w:r>
      <w:r>
        <w:rPr>
          <w:rFonts w:hint="eastAsia" w:ascii="仿宋_GB2312" w:hAnsi="仿宋_GB2312" w:eastAsia="仿宋_GB2312" w:cs="仿宋_GB2312"/>
          <w:kern w:val="2"/>
          <w:sz w:val="32"/>
          <w:szCs w:val="32"/>
        </w:rPr>
        <w:t>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四</w:t>
      </w:r>
      <w:r>
        <w:rPr>
          <w:rFonts w:hint="eastAsia" w:ascii="黑体" w:hAnsi="黑体" w:eastAsia="黑体" w:cs="黑体"/>
          <w:kern w:val="2"/>
          <w:sz w:val="32"/>
          <w:szCs w:val="32"/>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黑体" w:hAnsi="黑体" w:eastAsia="黑体" w:cs="黑体"/>
          <w:kern w:val="2"/>
          <w:sz w:val="32"/>
          <w:szCs w:val="32"/>
        </w:rPr>
      </w:pPr>
      <w:r>
        <w:rPr>
          <w:rFonts w:hint="eastAsia" w:ascii="黑体" w:hAnsi="黑体" w:eastAsia="黑体" w:cs="黑体"/>
          <w:kern w:val="2"/>
          <w:sz w:val="32"/>
          <w:szCs w:val="32"/>
          <w:lang w:val="en-US" w:eastAsia="zh-CN"/>
        </w:rPr>
        <w:t>五</w:t>
      </w:r>
      <w:r>
        <w:rPr>
          <w:rFonts w:hint="eastAsia" w:ascii="黑体" w:hAnsi="黑体" w:eastAsia="黑体" w:cs="黑体"/>
          <w:kern w:val="2"/>
          <w:sz w:val="32"/>
          <w:szCs w:val="32"/>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（一）2022年应届生是否可以应聘？</w:t>
      </w:r>
    </w:p>
    <w:p>
      <w:pPr>
        <w:spacing w:line="560" w:lineRule="exact"/>
        <w:ind w:firstLine="704" w:firstLineChars="220"/>
        <w:jc w:val="both"/>
        <w:rPr>
          <w:rFonts w:ascii="楷体_GB2312" w:hAnsi="楷体_GB2312" w:eastAsia="楷体_GB2312" w:cs="楷体_GB2312"/>
          <w:sz w:val="32"/>
          <w:szCs w:val="32"/>
        </w:rPr>
      </w:pPr>
      <w:r>
        <w:rPr>
          <w:rFonts w:hint="eastAsia" w:ascii="仿宋_GB2312" w:hAnsi="仿宋_GB2312" w:eastAsia="仿宋_GB2312" w:cs="仿宋_GB2312"/>
          <w:sz w:val="32"/>
          <w:szCs w:val="32"/>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pPr>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（二）2022年毕业的定向生、委培生是否可以应聘？</w:t>
      </w:r>
    </w:p>
    <w:p>
      <w:pPr>
        <w:spacing w:line="560" w:lineRule="exact"/>
        <w:ind w:firstLine="640" w:firstLineChars="200"/>
        <w:jc w:val="both"/>
        <w:rPr>
          <w:rFonts w:ascii="楷体_GB2312" w:hAnsi="楷体_GB2312" w:eastAsia="楷体_GB2312" w:cs="楷体_GB2312"/>
          <w:sz w:val="32"/>
          <w:szCs w:val="32"/>
        </w:rPr>
      </w:pPr>
      <w:r>
        <w:rPr>
          <w:rFonts w:hint="eastAsia" w:ascii="仿宋_GB2312" w:eastAsia="仿宋_GB2312"/>
          <w:color w:val="000000"/>
          <w:sz w:val="32"/>
          <w:szCs w:val="32"/>
        </w:rPr>
        <w:t>2022年毕业的定向生、委培生原则上不得应聘。如委培或定向单位同意其应聘，应当由委培或定向单位出具同意应聘证明，并经所在院校同意后方可应聘。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（三）非普通高等学历教育的其他教育形式的毕业生是否可以应聘？</w:t>
      </w:r>
    </w:p>
    <w:p>
      <w:pPr>
        <w:snapToGrid w:val="0"/>
        <w:spacing w:line="560" w:lineRule="exact"/>
        <w:ind w:firstLine="640" w:firstLineChars="200"/>
        <w:jc w:val="both"/>
        <w:rPr>
          <w:rFonts w:eastAsia="仿宋_GB2312"/>
          <w:color w:val="000000"/>
          <w:sz w:val="32"/>
          <w:szCs w:val="32"/>
        </w:rPr>
      </w:pPr>
      <w:r>
        <w:rPr>
          <w:rFonts w:eastAsia="仿宋_GB2312"/>
          <w:color w:val="000000"/>
          <w:sz w:val="32"/>
          <w:szCs w:val="32"/>
        </w:rPr>
        <w:t>国内非普通高等学历教育的其他教育形式（自学考试、成人教育、网络教育、夜大、电大等）毕业生取得毕业证（学位证）后，符合</w:t>
      </w:r>
      <w:r>
        <w:rPr>
          <w:rFonts w:hint="eastAsia" w:eastAsia="仿宋_GB2312"/>
          <w:color w:val="000000"/>
          <w:sz w:val="32"/>
          <w:szCs w:val="32"/>
        </w:rPr>
        <w:t>岗</w:t>
      </w:r>
      <w:r>
        <w:rPr>
          <w:rFonts w:eastAsia="仿宋_GB2312"/>
          <w:color w:val="000000"/>
          <w:sz w:val="32"/>
          <w:szCs w:val="32"/>
        </w:rPr>
        <w:t>位要求资格条件的，可以</w:t>
      </w:r>
      <w:r>
        <w:rPr>
          <w:rFonts w:hint="eastAsia" w:eastAsia="仿宋_GB2312"/>
          <w:color w:val="000000"/>
          <w:sz w:val="32"/>
          <w:szCs w:val="32"/>
        </w:rPr>
        <w:t>应聘</w:t>
      </w:r>
      <w:r>
        <w:rPr>
          <w:rFonts w:eastAsia="仿宋_GB2312"/>
          <w:color w:val="000000"/>
          <w:sz w:val="32"/>
          <w:szCs w:val="32"/>
        </w:rPr>
        <w:t>。</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（四）资格审查工作由谁负责？</w:t>
      </w:r>
    </w:p>
    <w:p>
      <w:pPr>
        <w:widowControl/>
        <w:spacing w:line="560" w:lineRule="exact"/>
        <w:ind w:firstLine="640" w:firstLineChars="200"/>
        <w:jc w:val="both"/>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资格审查工作由</w:t>
      </w:r>
      <w:r>
        <w:rPr>
          <w:rFonts w:hint="eastAsia" w:ascii="仿宋_GB2312" w:hAnsi="宋体" w:eastAsia="仿宋_GB2312" w:cs="宋体"/>
          <w:color w:val="000000"/>
          <w:kern w:val="0"/>
          <w:sz w:val="32"/>
          <w:szCs w:val="32"/>
          <w:lang w:eastAsia="zh-CN"/>
        </w:rPr>
        <w:t>文昌湖区地方事业局</w:t>
      </w:r>
      <w:r>
        <w:rPr>
          <w:rFonts w:hint="eastAsia" w:ascii="仿宋_GB2312" w:hAnsi="宋体" w:eastAsia="仿宋_GB2312" w:cs="宋体"/>
          <w:color w:val="000000"/>
          <w:kern w:val="0"/>
          <w:sz w:val="32"/>
          <w:szCs w:val="32"/>
        </w:rPr>
        <w:t>负责。</w:t>
      </w:r>
    </w:p>
    <w:p>
      <w:p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（五）对招聘岗位资格条件有疑问如何咨询？</w:t>
      </w:r>
    </w:p>
    <w:p>
      <w:pPr>
        <w:snapToGrid w:val="0"/>
        <w:spacing w:line="560" w:lineRule="exact"/>
        <w:ind w:firstLine="640" w:firstLineChars="200"/>
        <w:jc w:val="both"/>
        <w:rPr>
          <w:rFonts w:eastAsia="仿宋_GB2312"/>
          <w:color w:val="000000"/>
          <w:sz w:val="32"/>
          <w:szCs w:val="32"/>
        </w:rPr>
      </w:pPr>
      <w:r>
        <w:rPr>
          <w:rFonts w:eastAsia="仿宋_GB2312"/>
          <w:color w:val="000000"/>
          <w:sz w:val="32"/>
          <w:szCs w:val="32"/>
        </w:rPr>
        <w:t>对招聘岗位资格条件和其他内容有疑问的，请与</w:t>
      </w:r>
      <w:r>
        <w:rPr>
          <w:rFonts w:hint="eastAsia" w:ascii="仿宋_GB2312" w:hAnsi="宋体" w:eastAsia="仿宋_GB2312" w:cs="宋体"/>
          <w:color w:val="000000"/>
          <w:kern w:val="0"/>
          <w:sz w:val="32"/>
          <w:szCs w:val="32"/>
          <w:lang w:eastAsia="zh-CN"/>
        </w:rPr>
        <w:t>文昌湖区地方事业局</w:t>
      </w:r>
      <w:r>
        <w:rPr>
          <w:rFonts w:eastAsia="仿宋_GB2312"/>
          <w:color w:val="000000"/>
          <w:sz w:val="32"/>
          <w:szCs w:val="32"/>
        </w:rPr>
        <w:t>联系。</w:t>
      </w:r>
    </w:p>
    <w:p>
      <w:pPr>
        <w:numPr>
          <w:ilvl w:val="0"/>
          <w:numId w:val="2"/>
        </w:numPr>
        <w:snapToGrid w:val="0"/>
        <w:spacing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违纪违规及存在不诚信情形的应聘人员如何处理？</w:t>
      </w:r>
    </w:p>
    <w:p>
      <w:pPr>
        <w:spacing w:line="600" w:lineRule="exact"/>
        <w:ind w:firstLine="640" w:firstLineChars="200"/>
        <w:jc w:val="both"/>
      </w:pPr>
      <w:r>
        <w:rPr>
          <w:rFonts w:eastAsia="仿宋_GB2312"/>
          <w:color w:val="000000"/>
          <w:kern w:val="0"/>
          <w:sz w:val="32"/>
          <w:szCs w:val="32"/>
        </w:rPr>
        <w:t>应聘人员要严格遵守公开招聘的相关政策规定，遵从</w:t>
      </w:r>
      <w:r>
        <w:rPr>
          <w:rFonts w:hint="eastAsia" w:eastAsia="仿宋_GB2312"/>
          <w:color w:val="000000"/>
          <w:kern w:val="0"/>
          <w:sz w:val="32"/>
          <w:szCs w:val="32"/>
        </w:rPr>
        <w:t>公开招聘考试</w:t>
      </w:r>
      <w:r>
        <w:rPr>
          <w:rFonts w:eastAsia="仿宋_GB2312"/>
          <w:color w:val="000000"/>
          <w:kern w:val="0"/>
          <w:sz w:val="32"/>
          <w:szCs w:val="32"/>
        </w:rPr>
        <w:t>安排，其在应聘期间的表现，将作为公开招聘考察的重要内容之一。</w:t>
      </w:r>
      <w:r>
        <w:rPr>
          <w:rFonts w:eastAsia="仿宋_GB2312"/>
          <w:color w:val="000000"/>
          <w:sz w:val="32"/>
          <w:szCs w:val="32"/>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lang w:bidi="ar"/>
        </w:rPr>
        <w:t>等有关规定严肃</w:t>
      </w:r>
      <w:r>
        <w:rPr>
          <w:rFonts w:eastAsia="仿宋_GB2312"/>
          <w:color w:val="000000"/>
          <w:sz w:val="32"/>
          <w:szCs w:val="32"/>
          <w:lang w:bidi="ar"/>
        </w:rPr>
        <w:t>处理</w:t>
      </w:r>
      <w:r>
        <w:rPr>
          <w:rFonts w:hint="eastAsia" w:eastAsia="仿宋_GB2312"/>
          <w:color w:val="000000"/>
          <w:sz w:val="32"/>
          <w:szCs w:val="32"/>
          <w:lang w:bidi="ar"/>
        </w:rPr>
        <w:t>。</w:t>
      </w:r>
      <w:r>
        <w:rPr>
          <w:rFonts w:hint="eastAsia" w:ascii="仿宋_GB2312" w:eastAsia="仿宋_GB2312"/>
          <w:color w:val="000000"/>
          <w:sz w:val="32"/>
          <w:szCs w:val="32"/>
        </w:rPr>
        <w:t>对</w:t>
      </w:r>
      <w:r>
        <w:rPr>
          <w:rFonts w:ascii="仿宋_GB2312" w:eastAsia="仿宋_GB2312"/>
          <w:color w:val="000000"/>
          <w:sz w:val="32"/>
          <w:szCs w:val="32"/>
        </w:rPr>
        <w:t>招聘工作存在不诚信</w:t>
      </w:r>
      <w:r>
        <w:rPr>
          <w:rFonts w:hint="eastAsia" w:ascii="仿宋_GB2312" w:eastAsia="仿宋_GB2312"/>
          <w:color w:val="000000"/>
          <w:sz w:val="32"/>
          <w:szCs w:val="32"/>
        </w:rPr>
        <w:t>情形</w:t>
      </w:r>
      <w:r>
        <w:rPr>
          <w:rFonts w:ascii="仿宋_GB2312" w:eastAsia="仿宋_GB2312"/>
          <w:color w:val="000000"/>
          <w:sz w:val="32"/>
          <w:szCs w:val="32"/>
        </w:rPr>
        <w:t>的应聘人员，</w:t>
      </w:r>
      <w:r>
        <w:rPr>
          <w:rFonts w:hint="eastAsia" w:ascii="仿宋_GB2312" w:eastAsia="仿宋_GB2312"/>
          <w:color w:val="000000"/>
          <w:sz w:val="32"/>
          <w:szCs w:val="32"/>
        </w:rPr>
        <w:t>记</w:t>
      </w:r>
      <w:r>
        <w:rPr>
          <w:rFonts w:ascii="仿宋_GB2312" w:eastAsia="仿宋_GB2312"/>
          <w:color w:val="000000"/>
          <w:sz w:val="32"/>
          <w:szCs w:val="32"/>
        </w:rPr>
        <w:t>入</w:t>
      </w:r>
      <w:r>
        <w:rPr>
          <w:rFonts w:hint="eastAsia" w:ascii="仿宋_GB2312" w:hAnsi="仿宋_GB2312" w:eastAsia="仿宋_GB2312" w:cs="仿宋_GB2312"/>
          <w:color w:val="000000"/>
          <w:kern w:val="0"/>
          <w:sz w:val="32"/>
          <w:szCs w:val="32"/>
          <w:lang w:bidi="ar"/>
        </w:rPr>
        <w:t>事业单位应聘人员诚信档案。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AF6DFB"/>
    <w:rsid w:val="00B45919"/>
    <w:rsid w:val="00D848D1"/>
    <w:rsid w:val="00D871CF"/>
    <w:rsid w:val="00F743C8"/>
    <w:rsid w:val="012531F6"/>
    <w:rsid w:val="01853E11"/>
    <w:rsid w:val="03B64756"/>
    <w:rsid w:val="078132CC"/>
    <w:rsid w:val="082A4AF7"/>
    <w:rsid w:val="09B23C11"/>
    <w:rsid w:val="0C450D6C"/>
    <w:rsid w:val="0C6644A2"/>
    <w:rsid w:val="110A7E8F"/>
    <w:rsid w:val="17400AAE"/>
    <w:rsid w:val="19060AC3"/>
    <w:rsid w:val="1D615E46"/>
    <w:rsid w:val="1FCA53B9"/>
    <w:rsid w:val="2287360D"/>
    <w:rsid w:val="23DA7B95"/>
    <w:rsid w:val="2A9C4337"/>
    <w:rsid w:val="2B392907"/>
    <w:rsid w:val="2E477577"/>
    <w:rsid w:val="303B7C0D"/>
    <w:rsid w:val="32026530"/>
    <w:rsid w:val="325100B7"/>
    <w:rsid w:val="34B87463"/>
    <w:rsid w:val="34F82570"/>
    <w:rsid w:val="35946891"/>
    <w:rsid w:val="37E1553E"/>
    <w:rsid w:val="39032746"/>
    <w:rsid w:val="396E37E2"/>
    <w:rsid w:val="39E12648"/>
    <w:rsid w:val="3A2F2590"/>
    <w:rsid w:val="3E9E1A93"/>
    <w:rsid w:val="3F942E96"/>
    <w:rsid w:val="3FF878C8"/>
    <w:rsid w:val="406665E0"/>
    <w:rsid w:val="40A9648B"/>
    <w:rsid w:val="40BE01CA"/>
    <w:rsid w:val="42241380"/>
    <w:rsid w:val="434D1C03"/>
    <w:rsid w:val="43D534F4"/>
    <w:rsid w:val="484C255F"/>
    <w:rsid w:val="4BDE5BDE"/>
    <w:rsid w:val="4E6879C7"/>
    <w:rsid w:val="4FC61259"/>
    <w:rsid w:val="51E13C38"/>
    <w:rsid w:val="53350B0D"/>
    <w:rsid w:val="544467E1"/>
    <w:rsid w:val="550541C2"/>
    <w:rsid w:val="56987F74"/>
    <w:rsid w:val="574C257C"/>
    <w:rsid w:val="5A032C9A"/>
    <w:rsid w:val="5D5615C2"/>
    <w:rsid w:val="61850031"/>
    <w:rsid w:val="623C143F"/>
    <w:rsid w:val="62515ABA"/>
    <w:rsid w:val="62BF00A6"/>
    <w:rsid w:val="635A392B"/>
    <w:rsid w:val="652A1A23"/>
    <w:rsid w:val="65AD3286"/>
    <w:rsid w:val="67DE3425"/>
    <w:rsid w:val="6DEA355E"/>
    <w:rsid w:val="6E510020"/>
    <w:rsid w:val="702F5093"/>
    <w:rsid w:val="705F063A"/>
    <w:rsid w:val="70D56CE6"/>
    <w:rsid w:val="72E01973"/>
    <w:rsid w:val="7352408C"/>
    <w:rsid w:val="75177F5C"/>
    <w:rsid w:val="763E2F56"/>
    <w:rsid w:val="7AEA5A84"/>
    <w:rsid w:val="7DA8331F"/>
    <w:rsid w:val="7E3F6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2957</Words>
  <Characters>3013</Characters>
  <Lines>33</Lines>
  <Paragraphs>9</Paragraphs>
  <TotalTime>31</TotalTime>
  <ScaleCrop>false</ScaleCrop>
  <LinksUpToDate>false</LinksUpToDate>
  <CharactersWithSpaces>3013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举酒清荷</cp:lastModifiedBy>
  <dcterms:modified xsi:type="dcterms:W3CDTF">2022-04-07T11:57:24Z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5B90AF051AA64871A50515FFFCD5B7B6</vt:lpwstr>
  </property>
</Properties>
</file>