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7F6B" w14:textId="77777777" w:rsidR="002240F0" w:rsidRDefault="001D351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74F2BDA" w14:textId="77777777" w:rsidR="002240F0" w:rsidRDefault="001D3517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医师资格考试实践技能考试网上缴费说明</w:t>
      </w:r>
    </w:p>
    <w:p w14:paraId="535206F6" w14:textId="77777777" w:rsidR="002240F0" w:rsidRDefault="002240F0">
      <w:pPr>
        <w:rPr>
          <w:rFonts w:ascii="仿宋" w:eastAsia="仿宋" w:hAnsi="仿宋"/>
          <w:sz w:val="32"/>
          <w:szCs w:val="32"/>
        </w:rPr>
      </w:pPr>
    </w:p>
    <w:p w14:paraId="0CE1F120" w14:textId="77777777" w:rsidR="002240F0" w:rsidRDefault="001D351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一、网上缴费前准备</w:t>
      </w:r>
    </w:p>
    <w:p w14:paraId="52EBFF5D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（一）完成医师资格考试网上报名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且考区、考点审核通过。</w:t>
      </w:r>
    </w:p>
    <w:p w14:paraId="42B0691A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（二）确认银行卡或微信已开通网上支付功能，熟悉并掌握网上支付流程。</w:t>
      </w:r>
    </w:p>
    <w:p w14:paraId="04BCEDE1" w14:textId="77777777" w:rsidR="002240F0" w:rsidRDefault="001D351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二、网上支付注意事项</w:t>
      </w:r>
    </w:p>
    <w:p w14:paraId="5EFE85A3" w14:textId="77777777" w:rsidR="002240F0" w:rsidRDefault="001D3517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（一）正确操作网上支付</w:t>
      </w:r>
      <w:r>
        <w:rPr>
          <w:rFonts w:ascii="楷体" w:eastAsia="楷体" w:hAnsi="楷体"/>
          <w:sz w:val="32"/>
          <w:szCs w:val="32"/>
        </w:rPr>
        <w:t>。</w:t>
      </w:r>
    </w:p>
    <w:p w14:paraId="6559A131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建议不要多人使用同一台计算机进行网上缴费，若因条件限制必须多人使用同一计算机进行网上缴费时，不可多开窗口对2人以上同时进行缴费，必须在上一人报名及缴费成功，点击“退出”按钮并关闭浏览器后，方可进行下一人缴费。</w:t>
      </w:r>
    </w:p>
    <w:p w14:paraId="3A89D2FB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建议使用IE浏览器，以免因系统不兼容导致无法正常支付。银行系统支持浏览器版本为IE6、IE7、IE8、IE9。网上缴费前，考生使用的电脑有可能需要先下载加密程序（IE128位高加密包）、JAVA虚拟机或安全控件（工商银行、招商银行、民生银行）才能够满足网上缴费要求。建议考生缴费前登录各银行网站下载相关程序或银行端安全控件。</w:t>
      </w:r>
    </w:p>
    <w:p w14:paraId="546FBC87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3.网上缴费前，务必关闭百度搜霸、google、MSN等工</w:t>
      </w:r>
      <w:r>
        <w:rPr>
          <w:rFonts w:ascii="仿宋" w:eastAsia="仿宋" w:hAnsi="仿宋" w:hint="eastAsia"/>
          <w:sz w:val="32"/>
          <w:szCs w:val="32"/>
        </w:rPr>
        <w:lastRenderedPageBreak/>
        <w:t>具条和弹出窗口拦截功能。</w:t>
      </w:r>
    </w:p>
    <w:p w14:paraId="5DA05C9C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4.为确保网上缴费成功，缴费前可先删除IE浏览器缓存（在IE浏览器的工具菜单中选择“Internet选项”，点击“删除cookies”和“删除文件”）。</w:t>
      </w:r>
    </w:p>
    <w:p w14:paraId="6C0DB725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5.考生在支付考试费用之前，须阅读相关银行卡的使用说明及注意事项；在缴费过程中，随时注意支付平台和银行给出的提示信息，必要时一边对照说明一边进行操作。</w:t>
      </w:r>
    </w:p>
    <w:p w14:paraId="6537E48D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6.登录国家医学考试服务平台，确认报名信息无误后点击网上缴费按钮进入缴费界面；（如下图）</w:t>
      </w:r>
    </w:p>
    <w:p w14:paraId="2C47D475" w14:textId="77777777" w:rsidR="002240F0" w:rsidRDefault="001D351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05A59125" wp14:editId="3BBDF7C2">
            <wp:extent cx="4772025" cy="250063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01" t="7401" r="42654" b="48756"/>
                    <a:stretch>
                      <a:fillRect/>
                    </a:stretch>
                  </pic:blipFill>
                  <pic:spPr>
                    <a:xfrm>
                      <a:off x="0" y="0"/>
                      <a:ext cx="4774265" cy="250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AAE612C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7.核对缴费信息和缴费金额后选择支付方式缴费。</w:t>
      </w:r>
    </w:p>
    <w:p w14:paraId="6ED2B890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按照提示完成网上缴费后系统会自动跳转页面（此时不要关闭浏览器，不要进行其他操作）。如果支付成功，系统将反馈支付已完成的“订单号”和“交易流水号”等提示信息（请务必留存订单号和交易流水号，以备查询）。</w:t>
      </w:r>
    </w:p>
    <w:p w14:paraId="24FF5584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9.如果因上网条件较差或网络传输等原因造成系统速度缓慢，考生须耐心等待，尽量不要重复点击，避免二次支</w:t>
      </w:r>
      <w:r>
        <w:rPr>
          <w:rFonts w:ascii="仿宋" w:eastAsia="仿宋" w:hAnsi="仿宋" w:hint="eastAsia"/>
          <w:sz w:val="32"/>
          <w:szCs w:val="32"/>
        </w:rPr>
        <w:lastRenderedPageBreak/>
        <w:t>付。</w:t>
      </w:r>
    </w:p>
    <w:p w14:paraId="72805D53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10.缴费时如果进行到某一步骤出现异常，切勿点击IE浏览器“返回”按钮，而应关闭浏览器窗口后，重新点击国家医学考试服务平台中缴费按钮进行下一步操作。</w:t>
      </w:r>
    </w:p>
    <w:p w14:paraId="41893815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11.由于缴费人数较多，请尽量提前做准备，避免出现缴费高峰时段，导致网络拥堵，影响缴费。</w:t>
      </w:r>
    </w:p>
    <w:p w14:paraId="48394C14" w14:textId="77777777" w:rsidR="002240F0" w:rsidRDefault="001D3517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（二）强化密码保护意识</w:t>
      </w:r>
    </w:p>
    <w:p w14:paraId="59287BEC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1.上网环境安全可靠，尽量不要在网吧等公共场所使用。</w:t>
      </w:r>
    </w:p>
    <w:p w14:paraId="0126F2B7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2.尽量在不同场合使用有所区别的密码。</w:t>
      </w:r>
    </w:p>
    <w:p w14:paraId="4E3A121F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3.牢记密码，如作记录则应妥善保管。</w:t>
      </w:r>
    </w:p>
    <w:p w14:paraId="24D61F95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4.考生要分清所持银行卡的各种使用密码，不同的密码会有不同的用途与功能，如支付密码、取款密码等，使用时不能混淆。</w:t>
      </w:r>
    </w:p>
    <w:p w14:paraId="458660C9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5.确保自己银行卡密码的安全，不得告诉他人。</w:t>
      </w:r>
    </w:p>
    <w:p w14:paraId="4F3BC7B3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6.在输入网上报名系统或网上付费密码时，应防止左右有他人窥视。</w:t>
      </w:r>
    </w:p>
    <w:p w14:paraId="4368FF36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7.预留密码时尽量避免选用身份证、生日、电话、门牌、吉祥、重复或连续等易被他人破译的数字。</w:t>
      </w:r>
    </w:p>
    <w:p w14:paraId="2E1384A6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8.发现有泄密危险时，应及时更换密码。</w:t>
      </w:r>
    </w:p>
    <w:p w14:paraId="3DD49977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9.不定期更换密码。</w:t>
      </w:r>
    </w:p>
    <w:p w14:paraId="201036CF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10.注意电脑中是否有键盘记录或远程控制等木马程序，使用病毒实时监控程序和网络防火墙，并注意升级更新。</w:t>
      </w:r>
    </w:p>
    <w:p w14:paraId="29136F1A" w14:textId="77777777" w:rsidR="002240F0" w:rsidRDefault="001D351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三、网上支付结果查询</w:t>
      </w:r>
    </w:p>
    <w:p w14:paraId="699A125B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（一）查询支付结果：如果支付后对支付状态不确定，可使用您支付的电脑登陆：www.yeepay.com首页选择“订单查询”，系统会自动搜索出您使用本电脑5天内的支付记录，您可以查询到匹配的缴费记录状态。</w:t>
      </w:r>
    </w:p>
    <w:p w14:paraId="56BF2C10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（二）如果系统没有提示缴费失败或成功，考生可通过登录网上银行、客服电话、ATM、柜台等各种方式查询账户内余额，如果考试费已经支出，缴费状态未成功，可能出现以下两种情况：</w:t>
      </w:r>
    </w:p>
    <w:p w14:paraId="7F0A3714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1.由于网络延时，数据传输滞后，可以稍后重新登陆网站刷新查看缴费状态即可。</w:t>
      </w:r>
    </w:p>
    <w:p w14:paraId="45EFEF3B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2.缴费后未记住缴费订单号，请联系支付银行卡的相应银行查询银行订单号，并将该订单号提供给“易宝支付”客服人工查询缴费状态（银行业一般不查询超过3个月的订单号，请务必提前牢记）。</w:t>
      </w:r>
    </w:p>
    <w:p w14:paraId="20B972BE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3.如果同一考生发现被重复扣款，请不用担心，银行会自动退款到你的银行卡上，如有疑问，请联系易宝客服。</w:t>
      </w:r>
    </w:p>
    <w:p w14:paraId="0573A15E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4.如果发现国家医学考试服务平台上缴费没有成功，而网上银行扣款成功，请考生耐心等待2天，如考试服务平台上仍显示未缴费则请联系易宝客服。</w:t>
      </w:r>
    </w:p>
    <w:p w14:paraId="40024B6B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5.考生最终缴费成功的标志，以国家医学考试服务平台中的已缴费为准。（如下图）</w:t>
      </w:r>
    </w:p>
    <w:p w14:paraId="33143185" w14:textId="77777777" w:rsidR="002240F0" w:rsidRDefault="001D351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 xml:space="preserve"> </w:t>
      </w:r>
      <w:r>
        <w:rPr>
          <w:rFonts w:ascii="仿宋" w:eastAsia="仿宋" w:hAnsi="仿宋"/>
          <w:noProof/>
          <w:sz w:val="32"/>
          <w:szCs w:val="32"/>
          <w:bdr w:val="single" w:sz="4" w:space="0" w:color="auto"/>
        </w:rPr>
        <w:drawing>
          <wp:inline distT="0" distB="0" distL="0" distR="0" wp14:anchorId="01D6939D" wp14:editId="1FE9A21D">
            <wp:extent cx="4438650" cy="2430145"/>
            <wp:effectExtent l="1905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337" t="9595" r="47989" b="50951"/>
                    <a:stretch>
                      <a:fillRect/>
                    </a:stretch>
                  </pic:blipFill>
                  <pic:spPr>
                    <a:xfrm>
                      <a:off x="0" y="0"/>
                      <a:ext cx="4439811" cy="243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BC9981" w14:textId="77777777" w:rsidR="002240F0" w:rsidRDefault="001D351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四、关于退费</w:t>
      </w:r>
    </w:p>
    <w:p w14:paraId="6659A9B3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1.考生若因网上支付时操作不当，或因网络原因，造成重复支付的，请不要急于在交完考试费后立即注销缴费所用银行卡，否则将给退款工作造成障碍。</w:t>
      </w:r>
    </w:p>
    <w:p w14:paraId="18D02EF1" w14:textId="77777777" w:rsidR="002240F0" w:rsidRDefault="001D3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2.退费方式：退款将返回给考生缴费所用银行卡账户。退款到账通常半个月左右时间。因此，考生可在退款工作完毕后一个月之内查询退款到账情况，发现问题请与“易宝支付”客服联系。</w:t>
      </w:r>
    </w:p>
    <w:sectPr w:rsidR="002240F0" w:rsidSect="00224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1F0A" w14:textId="77777777" w:rsidR="007E28A3" w:rsidRDefault="007E28A3" w:rsidP="00D0172C">
      <w:r>
        <w:separator/>
      </w:r>
    </w:p>
  </w:endnote>
  <w:endnote w:type="continuationSeparator" w:id="0">
    <w:p w14:paraId="5376B012" w14:textId="77777777" w:rsidR="007E28A3" w:rsidRDefault="007E28A3" w:rsidP="00D0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default"/>
    <w:sig w:usb0="E50002FF" w:usb1="500079DB" w:usb2="0000001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12DB" w14:textId="77777777" w:rsidR="007E28A3" w:rsidRDefault="007E28A3" w:rsidP="00D0172C">
      <w:r>
        <w:separator/>
      </w:r>
    </w:p>
  </w:footnote>
  <w:footnote w:type="continuationSeparator" w:id="0">
    <w:p w14:paraId="342BBF2A" w14:textId="77777777" w:rsidR="007E28A3" w:rsidRDefault="007E28A3" w:rsidP="00D0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592E8"/>
    <w:multiLevelType w:val="singleLevel"/>
    <w:tmpl w:val="624592E8"/>
    <w:lvl w:ilvl="0">
      <w:start w:val="4"/>
      <w:numFmt w:val="chineseCounting"/>
      <w:suff w:val="nothing"/>
      <w:lvlText w:val="%1、"/>
      <w:lvlJc w:val="left"/>
    </w:lvl>
  </w:abstractNum>
  <w:abstractNum w:abstractNumId="1" w15:restartNumberingAfterBreak="0">
    <w:nsid w:val="624594A6"/>
    <w:multiLevelType w:val="singleLevel"/>
    <w:tmpl w:val="624594A6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69"/>
    <w:rsid w:val="FFBF6A83"/>
    <w:rsid w:val="00130D4A"/>
    <w:rsid w:val="00182D61"/>
    <w:rsid w:val="001D3517"/>
    <w:rsid w:val="002025A1"/>
    <w:rsid w:val="00222416"/>
    <w:rsid w:val="002240F0"/>
    <w:rsid w:val="00291969"/>
    <w:rsid w:val="003478C7"/>
    <w:rsid w:val="00351B02"/>
    <w:rsid w:val="00367128"/>
    <w:rsid w:val="00397E87"/>
    <w:rsid w:val="0045487B"/>
    <w:rsid w:val="00471284"/>
    <w:rsid w:val="0047351C"/>
    <w:rsid w:val="00493CC5"/>
    <w:rsid w:val="004A090C"/>
    <w:rsid w:val="004B39D3"/>
    <w:rsid w:val="00504D55"/>
    <w:rsid w:val="005B456F"/>
    <w:rsid w:val="0061611B"/>
    <w:rsid w:val="00644CD5"/>
    <w:rsid w:val="0068236B"/>
    <w:rsid w:val="0070129F"/>
    <w:rsid w:val="00754A8A"/>
    <w:rsid w:val="007A1CCD"/>
    <w:rsid w:val="007A69C2"/>
    <w:rsid w:val="007E28A3"/>
    <w:rsid w:val="00950F9B"/>
    <w:rsid w:val="00971A1B"/>
    <w:rsid w:val="009827F1"/>
    <w:rsid w:val="009E7580"/>
    <w:rsid w:val="00A12EE0"/>
    <w:rsid w:val="00A13295"/>
    <w:rsid w:val="00A1403E"/>
    <w:rsid w:val="00A23DBB"/>
    <w:rsid w:val="00A265A4"/>
    <w:rsid w:val="00A65812"/>
    <w:rsid w:val="00B40398"/>
    <w:rsid w:val="00B528C8"/>
    <w:rsid w:val="00BC005D"/>
    <w:rsid w:val="00C45905"/>
    <w:rsid w:val="00CB3E50"/>
    <w:rsid w:val="00CC5530"/>
    <w:rsid w:val="00D0172C"/>
    <w:rsid w:val="00DA5B3D"/>
    <w:rsid w:val="00EB4B2D"/>
    <w:rsid w:val="757FC65D"/>
    <w:rsid w:val="7DFFE6EB"/>
    <w:rsid w:val="7F3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95405"/>
  <w15:docId w15:val="{E9A4C6BB-83F6-466E-B0DA-63A109D6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0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2240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24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224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2240F0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2240F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240F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2240F0"/>
    <w:rPr>
      <w:sz w:val="18"/>
      <w:szCs w:val="18"/>
    </w:rPr>
  </w:style>
  <w:style w:type="paragraph" w:customStyle="1" w:styleId="p1">
    <w:name w:val="p1"/>
    <w:basedOn w:val="a"/>
    <w:rsid w:val="002240F0"/>
    <w:pPr>
      <w:spacing w:line="380" w:lineRule="atLeast"/>
      <w:jc w:val="left"/>
    </w:pPr>
    <w:rPr>
      <w:rFonts w:ascii="helvetica neue" w:eastAsia="helvetica neue" w:hAnsi="helvetica neue" w:cs="Times New Roman"/>
      <w:color w:val="118EFF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</dc:creator>
  <cp:lastModifiedBy>xxzx</cp:lastModifiedBy>
  <cp:revision>4</cp:revision>
  <cp:lastPrinted>2022-04-01T08:13:00Z</cp:lastPrinted>
  <dcterms:created xsi:type="dcterms:W3CDTF">2022-04-02T02:17:00Z</dcterms:created>
  <dcterms:modified xsi:type="dcterms:W3CDTF">2022-04-02T02:17:00Z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