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附件3：</w:t>
      </w:r>
    </w:p>
    <w:p>
      <w:pPr>
        <w:widowControl/>
        <w:adjustRightInd w:val="0"/>
        <w:snapToGrid w:val="0"/>
        <w:rPr>
          <w:rFonts w:hint="eastAsia" w:ascii="华文中宋" w:hAnsi="华文中宋" w:eastAsia="华文中宋" w:cs="华文中宋"/>
          <w:color w:val="000000"/>
          <w:kern w:val="0"/>
          <w:sz w:val="31"/>
          <w:szCs w:val="31"/>
          <w:lang w:bidi="ar"/>
        </w:rPr>
      </w:pPr>
    </w:p>
    <w:p>
      <w:pPr>
        <w:widowControl/>
        <w:adjustRightInd w:val="0"/>
        <w:snapToGrid w:val="0"/>
        <w:jc w:val="center"/>
        <w:rPr>
          <w:rFonts w:hint="eastAsia" w:ascii="华文中宋" w:hAnsi="华文中宋" w:eastAsia="华文中宋" w:cs="华文中宋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华文中宋" w:hAnsi="华文中宋" w:eastAsia="华文中宋" w:cs="华文中宋"/>
          <w:bCs/>
          <w:color w:val="000000"/>
          <w:kern w:val="0"/>
          <w:sz w:val="36"/>
          <w:szCs w:val="36"/>
          <w:lang w:bidi="ar"/>
        </w:rPr>
        <w:t>中国水产科学研究院东海水产研究所</w:t>
      </w:r>
    </w:p>
    <w:p>
      <w:pPr>
        <w:widowControl/>
        <w:adjustRightInd w:val="0"/>
        <w:snapToGrid w:val="0"/>
        <w:jc w:val="center"/>
        <w:rPr>
          <w:rFonts w:hint="eastAsia" w:ascii="华文中宋" w:hAnsi="华文中宋" w:eastAsia="华文中宋" w:cs="华文中宋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华文中宋" w:hAnsi="华文中宋" w:eastAsia="华文中宋" w:cs="华文中宋"/>
          <w:bCs/>
          <w:color w:val="000000"/>
          <w:kern w:val="0"/>
          <w:sz w:val="36"/>
          <w:szCs w:val="36"/>
          <w:lang w:bidi="ar"/>
        </w:rPr>
        <w:t>“优博人才”岗位要求及待遇</w:t>
      </w:r>
    </w:p>
    <w:p>
      <w:pPr>
        <w:widowControl/>
        <w:adjustRightInd w:val="0"/>
        <w:snapToGrid w:val="0"/>
        <w:ind w:firstLine="420" w:firstLineChars="200"/>
        <w:rPr>
          <w:rFonts w:ascii="Times New Roman" w:hAnsi="Times New Roman" w:eastAsia="黑体" w:cs="Times New Roman"/>
          <w:color w:val="000000"/>
          <w:kern w:val="0"/>
          <w:szCs w:val="21"/>
          <w:lang w:bidi="ar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一、岗位基本要求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>（一）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获得博士学位的应届毕业生、尚未办理就业（派遣）手续的国（境）外留学回国博士、博士后出站人员，年龄在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35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周岁（含）以下。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（二）专业基础扎实，具有较强科研能力、良好科研潜力和较好团队协作能力。近五年，以第一作者在本学科领域发表高水平学术论文，或掌握重要关键技术、拥有重大发明专利。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水产生物技术、水产病害防治领域：近五年，发表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SCI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一区论文（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JCR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分区）论文不少于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篇，且有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篇影响因子不低于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6.0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，累计影响因子不低于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10.0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水产遗传育种、水产养殖、渔业装备与工程领域：近五年，发表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SCI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一区论文（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JCR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分区）论文不少于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篇，且有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篇影响因子不低于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3.0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，累计影响因子不低于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5.0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二、岗位待遇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（一）直接聘用到副研究员三级岗位（专业技术七级），并享受相应工资待遇。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（二）提供科研基金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40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万元，其中试用期满提供第一期科研基金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万元，中期考核合格提供第二期科研基金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万元。</w:t>
      </w:r>
    </w:p>
    <w:p>
      <w:pPr>
        <w:pStyle w:val="4"/>
        <w:spacing w:before="0" w:beforeAutospacing="0" w:after="0" w:afterAutospacing="0" w:line="450" w:lineRule="atLeast"/>
        <w:ind w:firstLine="480"/>
        <w:rPr>
          <w:rFonts w:ascii="仿宋" w:hAnsi="仿宋" w:eastAsia="仿宋" w:cs="仿宋"/>
          <w:color w:val="000000"/>
          <w:sz w:val="31"/>
          <w:szCs w:val="31"/>
          <w:lang w:bidi="ar"/>
        </w:rPr>
      </w:pPr>
      <w:r>
        <w:rPr>
          <w:rFonts w:hint="eastAsia" w:ascii="仿宋" w:hAnsi="仿宋" w:eastAsia="仿宋" w:cs="仿宋"/>
          <w:color w:val="000000"/>
          <w:sz w:val="31"/>
          <w:szCs w:val="31"/>
          <w:lang w:bidi="ar"/>
        </w:rPr>
        <w:t>（三）享受社会保险（含职业年金）、公积金（含补充公积金）、一次性住房补贴等国家规定的福利待遇，以及交通补贴、高温补贴、午餐补贴、带薪年假、定期体检、团体意外保险等，并配有人才公寓。</w:t>
      </w:r>
    </w:p>
    <w:p>
      <w:pPr>
        <w:pStyle w:val="4"/>
        <w:spacing w:before="0" w:beforeAutospacing="0" w:after="0" w:afterAutospacing="0" w:line="450" w:lineRule="atLeast"/>
        <w:ind w:firstLine="480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1"/>
          <w:szCs w:val="31"/>
          <w:lang w:bidi="ar"/>
        </w:rPr>
        <w:t>（四）按照上海市落户政策办理户口进沪事宜。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三、聘期管理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“优博人才”实行聘期制管理，聘期为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年（含试用期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年），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年进行中期考核，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年进行聘期考核。受聘人员与我所签订聘用合同，在合同中明确双方权利与义务，设定中期考核及聘期考核内容与指标等。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（一）中期考核，业绩不应低于科学研究系列副研究员业绩和成果。中期考核合格，继续聘为副研究员，并提供第二期科研基金；考核不合格取消副高资格，工资待遇按照中级执行，暂停第二期科研资助，聘期考核前不得参评副研究员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（二）聘期考核，要求主持国家自然科学基金1项，累计主持科研经费40万元，驻点时间累计不少于半年且单次不少于1个月，一作发表一区SCI不少于2篇且有1篇高影响因子论文（水产生物技术和水产病害防治领域不低于6.0；水产遗传育种、水产养殖和渔业装备与工程领域不低于3.0）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考核合格，直聘副研二级岗位（六级），纳入单位正常管理序列；考核不合格，解除聘用合同。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宋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四、相关事项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应聘人员请将电子简历及《中国水产科学研究院东海水产研究所“优博人才”登记表》（附件4）发至我所招聘邮箱dhsrsc@163.com。应聘主题须注明“应聘优博人才+姓名”。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我所对申报“优博人才”人选进行资格条件审核，并成立专家组对应聘人员进行考察评价，择优录用。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宋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五、联系方式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联系地址：上海市杨浦区军工路300号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中国水产科学研究院东海水产研究所人事处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联系人：徐老师 赵老师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邮编：200090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联系电话：021-65809758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邮 箱: </w:t>
      </w:r>
      <w:r>
        <w:fldChar w:fldCharType="begin"/>
      </w:r>
      <w:r>
        <w:instrText xml:space="preserve"> HYPERLINK "mailto:dhsrsc@163.com" </w:instrText>
      </w:r>
      <w:r>
        <w:fldChar w:fldCharType="separate"/>
      </w: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bidi="ar"/>
        </w:rPr>
        <w:t>dhsrsc@163.com</w:t>
      </w: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bidi="ar"/>
        </w:rPr>
        <w:fldChar w:fldCharType="end"/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83B0C"/>
    <w:rsid w:val="00014946"/>
    <w:rsid w:val="00043D31"/>
    <w:rsid w:val="00065491"/>
    <w:rsid w:val="00080D63"/>
    <w:rsid w:val="00087DDE"/>
    <w:rsid w:val="00117234"/>
    <w:rsid w:val="001D0233"/>
    <w:rsid w:val="00206677"/>
    <w:rsid w:val="002B56A7"/>
    <w:rsid w:val="00383BBB"/>
    <w:rsid w:val="003A2EA7"/>
    <w:rsid w:val="003F6F9F"/>
    <w:rsid w:val="00401F31"/>
    <w:rsid w:val="00562862"/>
    <w:rsid w:val="005E3486"/>
    <w:rsid w:val="00672015"/>
    <w:rsid w:val="006B3FC6"/>
    <w:rsid w:val="006E7AE9"/>
    <w:rsid w:val="007C08E8"/>
    <w:rsid w:val="007F53A0"/>
    <w:rsid w:val="0081595F"/>
    <w:rsid w:val="0083637E"/>
    <w:rsid w:val="00894C2E"/>
    <w:rsid w:val="009D2391"/>
    <w:rsid w:val="009E56DA"/>
    <w:rsid w:val="00A358F0"/>
    <w:rsid w:val="00A37239"/>
    <w:rsid w:val="00A54C52"/>
    <w:rsid w:val="00AB6AF9"/>
    <w:rsid w:val="00AF699C"/>
    <w:rsid w:val="00B20CD6"/>
    <w:rsid w:val="00CA4168"/>
    <w:rsid w:val="00DA3CCC"/>
    <w:rsid w:val="00DC4690"/>
    <w:rsid w:val="00DD17CC"/>
    <w:rsid w:val="00E91969"/>
    <w:rsid w:val="00EE2BD0"/>
    <w:rsid w:val="00F656E9"/>
    <w:rsid w:val="00F95A56"/>
    <w:rsid w:val="090B0C86"/>
    <w:rsid w:val="0BDD1A76"/>
    <w:rsid w:val="18E9240A"/>
    <w:rsid w:val="2C540D07"/>
    <w:rsid w:val="564B7B4C"/>
    <w:rsid w:val="705E43A1"/>
    <w:rsid w:val="79D8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182</Words>
  <Characters>1044</Characters>
  <Lines>8</Lines>
  <Paragraphs>2</Paragraphs>
  <TotalTime>43</TotalTime>
  <ScaleCrop>false</ScaleCrop>
  <LinksUpToDate>false</LinksUpToDate>
  <CharactersWithSpaces>1224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2022-02-08T10:17:00Z</dcterms:created>
  <dc:creator>pwliu</dc:creator>
  <cp:lastModifiedBy>燕扬天</cp:lastModifiedBy>
  <dcterms:modified xsi:type="dcterms:W3CDTF">2022-03-24T01:20:43Z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63E07C09700549C9B93880CFD4F4EF47</vt:lpwstr>
  </property>
</Properties>
</file>