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19" w:type="dxa"/>
        <w:tblInd w:w="-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886"/>
        <w:gridCol w:w="1363"/>
        <w:gridCol w:w="2312"/>
        <w:gridCol w:w="3810"/>
        <w:gridCol w:w="930"/>
        <w:gridCol w:w="900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361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附件：</w:t>
            </w: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0"/>
                <w:szCs w:val="10"/>
                <w:lang w:val="en-US" w:eastAsia="zh-CN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/>
              </w:rPr>
              <w:t>华龙区2022年度“春风送温暖 人社送岗位”公益性岗位招聘信息一览表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9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高校毕业生等就业困难人员岗位需求信息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招用条件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粗黑宋简体" w:hAnsi="方正粗黑宋简体" w:eastAsia="方正粗黑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华龙区统计局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华龙区文化广电旅游体育局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中文、政治、文秘、美术学大类专业优先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华龙区商务局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30岁以下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濮阳市城市管理综合执法局华龙区分局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</w:t>
            </w:r>
            <w:bookmarkStart w:id="0" w:name="_GoBack"/>
            <w:bookmarkEnd w:id="0"/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濮东产业集聚区管委会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华龙区妇女联合会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文秘、计算机专业优先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华龙区残疾人联合会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财会、文秘类优先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华龙区爱国卫生运动委员会办公室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综合服务岗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35周岁以下 ，男性有限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华龙区人民武装部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中文、文秘专业优先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华龙区卫生健康委员会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岳村镇卫生院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医学专业、</w:t>
            </w: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护理专业、有护士资格证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华龙区任丘路街道办事处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华龙区长庆路街道办事处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中文、文秘专业优先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华龙区实验中学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教育专业优先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后勤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身体健康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华龙区机关事务管理局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综合服务岗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后勤保洁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身体健康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16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华龙区人社局基层平台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劳动就业、社会保障岗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全日制大专以上学历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会熟练操作电脑、计算机，信息工程类优先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1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pStyle w:val="6"/>
        <w:widowControl/>
        <w:snapToGrid/>
        <w:spacing w:before="0" w:beforeAutospacing="1" w:after="0" w:afterAutospacing="1" w:line="240" w:lineRule="auto"/>
        <w:jc w:val="both"/>
        <w:textAlignment w:val="top"/>
        <w:rPr>
          <w:rStyle w:val="7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10"/>
          <w:szCs w:val="10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/>
    <w:sectPr>
      <w:footerReference r:id="rId3" w:type="default"/>
      <w:pgSz w:w="16839" w:h="11907"/>
      <w:pgMar w:top="1179" w:right="1440" w:bottom="1009" w:left="1440" w:header="851" w:footer="992" w:gutter="0"/>
      <w:lnNumType w:countBy="0" w:start="1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Times New Roman" w:hAnsi="Times New Roman" w:eastAsia="宋体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Times New Roman" w:hAnsi="Times New Roman" w:eastAsia="宋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Times New Roman" w:hAnsi="Times New Roman" w:eastAsia="宋体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Oi6&#10;YQizAQAAcwMAAA4AAAAAAAAAAQAgAAAAIQEAAGRycy9lMm9Eb2MueG1sUEsFBgAAAAAGAAYAWQEA&#10;AEY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Times New Roman" w:hAnsi="Times New Roman" w:eastAsia="宋体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rFonts w:ascii="Times New Roman" w:hAnsi="Times New Roman" w:eastAsia="宋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jc w:val="both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jc w:val="both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C0CA6"/>
    <w:rsid w:val="737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22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6">
    <w:name w:val="UserStyle_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7">
    <w:name w:val="UserStyle_0"/>
    <w:link w:val="1"/>
    <w:qFormat/>
    <w:uiPriority w:val="0"/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2022-03-25T07:46:00Z</dcterms:created>
  <dc:creator>安静的聆听那一抹辉煌</dc:creator>
  <cp:lastModifiedBy>安静的聆听那一抹辉煌</cp:lastModifiedBy>
  <dcterms:modified xsi:type="dcterms:W3CDTF">2022-03-25T07:48:05Z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6D7ABA14CA3F4FDEB56E0410984A6B9F</vt:lpwstr>
  </property>
</Properties>
</file>