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/>
        <w:jc w:val="both"/>
        <w:rPr>
          <w:rFonts w:hint="eastAsia" w:ascii="黑体" w:hAnsi="黑体" w:eastAsia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/>
          <w:color w:val="auto"/>
          <w:kern w:val="2"/>
          <w:sz w:val="32"/>
          <w:szCs w:val="32"/>
        </w:rPr>
        <w:t>附件2</w:t>
      </w:r>
    </w:p>
    <w:p>
      <w:pPr>
        <w:widowControl w:val="0"/>
        <w:spacing w:beforeLines="0" w:afterLines="0"/>
        <w:jc w:val="both"/>
        <w:rPr>
          <w:rFonts w:hint="eastAsia" w:ascii="方正小标宋简体" w:hAnsi="宋体" w:eastAsia="方正小标宋简体" w:cs="宋体"/>
          <w:color w:val="auto"/>
          <w:sz w:val="44"/>
          <w:szCs w:val="44"/>
        </w:rPr>
      </w:pPr>
      <w:bookmarkStart w:id="0" w:name="_GoBack"/>
      <w:bookmarkEnd w:id="0"/>
    </w:p>
    <w:p>
      <w:pPr>
        <w:widowControl w:val="0"/>
        <w:spacing w:beforeLines="0" w:afterLines="0" w:line="600" w:lineRule="exact"/>
        <w:jc w:val="center"/>
        <w:rPr>
          <w:rFonts w:hint="eastAsia"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事业单位公开招聘工作人员考试（笔试）</w:t>
      </w:r>
    </w:p>
    <w:p>
      <w:pPr>
        <w:widowControl w:val="0"/>
        <w:spacing w:beforeLines="0" w:afterLines="0" w:line="600" w:lineRule="exact"/>
        <w:jc w:val="center"/>
        <w:rPr>
          <w:rFonts w:hint="eastAsia" w:ascii="方正小标宋简体" w:eastAsia="方正小标宋简体"/>
          <w:color w:val="auto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大纲</w:t>
      </w:r>
    </w:p>
    <w:p>
      <w:pPr>
        <w:widowControl w:val="0"/>
        <w:spacing w:beforeLines="0" w:afterLines="0" w:line="600" w:lineRule="exact"/>
        <w:ind w:firstLine="643" w:firstLineChars="200"/>
        <w:jc w:val="center"/>
        <w:rPr>
          <w:rFonts w:hint="eastAsia" w:ascii="黑体" w:hAnsi="黑体" w:eastAsia="黑体" w:cs="黑体"/>
          <w:b/>
          <w:color w:val="auto"/>
          <w:sz w:val="32"/>
          <w:szCs w:val="32"/>
        </w:rPr>
      </w:pPr>
    </w:p>
    <w:p>
      <w:pPr>
        <w:widowControl w:val="0"/>
        <w:spacing w:beforeLines="0" w:afterLines="0" w:line="600" w:lineRule="exact"/>
        <w:ind w:firstLine="723" w:firstLineChars="200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《职业能力倾向测验》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第一部分：数量关系。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数据的分析、运算，解决数量关系的能力。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第二部分：言语理解与表达。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一、字、词准确含义的掌握与运用能力。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二、各类语句的准确表达方式的掌握与运用能力。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第三部分：判断推理。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一、二维图形和空间关系准确识别及推理的能力。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二、概念和标准的分析、判断能力。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三、推理、演绎、归纳等逻辑思维的综合运用能力。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第四部分：常识判断。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第五部分：资料分析。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文字、图形、表格等资料的综合理解和分析加工能力。</w:t>
      </w:r>
    </w:p>
    <w:p>
      <w:pPr>
        <w:widowControl w:val="0"/>
        <w:spacing w:beforeLines="0" w:afterLines="0" w:line="600" w:lineRule="exact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widowControl w:val="0"/>
        <w:spacing w:beforeLines="0" w:afterLines="0" w:line="6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《公共基础知识》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第一部分：法律基础。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一、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法的一般原理、法的制定与实施。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四、常见犯罪种类、特点与刑罚种类、裁量。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五、合同的订立、生效、履行、变更、终止和解除。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第二部分：中国特色社会主义理论。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第三部分：马克思主义哲学。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马克思主义哲学的主要内容及基本观点。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第四部分：应用文写作。</w:t>
      </w:r>
    </w:p>
    <w:p>
      <w:pPr>
        <w:widowControl w:val="0"/>
        <w:spacing w:beforeLines="0" w:afterLines="0" w:line="600" w:lineRule="exact"/>
        <w:ind w:left="640" w:left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一、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应用文含义、特点、种类、作用、格式规范。</w:t>
      </w:r>
    </w:p>
    <w:p>
      <w:pPr>
        <w:widowControl w:val="0"/>
        <w:spacing w:beforeLines="0" w:afterLines="0" w:line="600" w:lineRule="exact"/>
        <w:ind w:left="640" w:left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beforeLines="0" w:afterLines="0" w:line="600" w:lineRule="exact"/>
        <w:ind w:left="640" w:left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第五部分：经济与管理。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一、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经济学的基本常识、基础理论及运用。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二、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管理学的基本常识、基础理论及运用。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第六部分：公民道德建设。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一、公民道德建设的指导思想、方针原则及主要内容。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二、社会主义核心价值观的概念、内涵及基本原则。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第七部分：科技基础知识。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第八部分：省情市情。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第九部分：时事政治。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一、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一年来国际、国内发生的重大事件。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二、国家、四川省、成都市近期出台的重大决策。</w:t>
      </w:r>
    </w:p>
    <w:p>
      <w:pPr>
        <w:widowControl w:val="0"/>
        <w:spacing w:beforeLines="0" w:afterLines="0" w:line="600" w:lineRule="exact"/>
        <w:rPr>
          <w:rFonts w:hint="eastAsia" w:ascii="仿宋_GB2312" w:hAnsi="仿宋_GB2312" w:cs="仿宋_GB2312"/>
          <w:color w:val="auto"/>
          <w:sz w:val="32"/>
          <w:szCs w:val="32"/>
        </w:rPr>
      </w:pPr>
    </w:p>
    <w:p>
      <w:pPr>
        <w:widowControl w:val="0"/>
        <w:spacing w:beforeLines="0" w:afterLines="0" w:line="600" w:lineRule="exact"/>
        <w:jc w:val="center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pacing w:val="30"/>
          <w:sz w:val="36"/>
          <w:szCs w:val="36"/>
        </w:rPr>
        <w:t>《医学基础知识》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第一部分：生物学。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细胞和生命的遗传、变异以及遗传病发病机理。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第二部分：人体解剖学。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第三部分：生理学。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第四部分：药理学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第五部分：病理学。</w:t>
      </w:r>
    </w:p>
    <w:p>
      <w:pPr>
        <w:widowControl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beforeLines="0" w:afterLines="0" w:line="600" w:lineRule="exact"/>
        <w:ind w:firstLine="643" w:firstLineChars="200"/>
        <w:rPr>
          <w:rFonts w:hint="eastAsia" w:ascii="仿宋_GB2312" w:hAnsi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/>
          <w:color w:val="auto"/>
          <w:sz w:val="32"/>
          <w:szCs w:val="32"/>
        </w:rPr>
        <w:t>第六部分：诊断学。</w:t>
      </w:r>
    </w:p>
    <w:p>
      <w:pPr>
        <w:widowControl w:val="0"/>
        <w:numPr>
          <w:ilvl w:val="0"/>
          <w:numId w:val="0"/>
        </w:numPr>
        <w:spacing w:beforeLines="0" w:afterLines="0" w:line="600" w:lineRule="exact"/>
        <w:jc w:val="both"/>
        <w:rPr>
          <w:rFonts w:hint="default"/>
          <w:color w:val="auto"/>
          <w:sz w:val="32"/>
          <w:szCs w:val="24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发热、疼痛、水肿、呼吸困难等多种常见症状的发生机制、临床表现、体征和鉴别。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5C0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Times New Roman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2022-03-21T07:45:00Z</dcterms:created>
  <dc:creator>Administrator</dc:creator>
  <cp:lastModifiedBy>Administrator</cp:lastModifiedBy>
  <dcterms:modified xsi:type="dcterms:W3CDTF">2022-03-21T07:46:53Z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B2A01F1806E148AC8D9706F8C961FAF0</vt:lpwstr>
  </property>
</Properties>
</file>