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黑体" w:hAnsi="黑体" w:eastAsia="黑体"/>
          <w:sz w:val="32"/>
          <w:szCs w:val="40"/>
          <w:lang w:eastAsia="zh-CN"/>
        </w:rPr>
      </w:pPr>
      <w:r>
        <w:rPr>
          <w:rFonts w:hint="eastAsia" w:ascii="黑体" w:hAnsi="黑体" w:eastAsia="黑体"/>
          <w:sz w:val="32"/>
          <w:szCs w:val="40"/>
        </w:rPr>
        <w:t>附件</w:t>
      </w:r>
      <w:r>
        <w:rPr>
          <w:rFonts w:hint="eastAsia" w:ascii="黑体" w:hAnsi="黑体" w:eastAsia="黑体"/>
          <w:sz w:val="32"/>
          <w:szCs w:val="40"/>
          <w:lang w:val="en-US" w:eastAsia="zh-CN"/>
        </w:rPr>
        <w:t>4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ascii="黑体" w:hAnsi="黑体" w:eastAsia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_GB2312" w:hAnsi="仿宋_GB2312" w:eastAsia="仿宋_GB2312" w:cs="仿宋_GB2312"/>
          <w:w w:val="90"/>
          <w:sz w:val="32"/>
          <w:szCs w:val="36"/>
        </w:rPr>
      </w:pPr>
      <w:r>
        <w:rPr>
          <w:rFonts w:hint="eastAsia" w:ascii="方正小标宋简体" w:eastAsia="方正小标宋简体"/>
          <w:w w:val="90"/>
          <w:sz w:val="44"/>
          <w:szCs w:val="36"/>
        </w:rPr>
        <w:t>北京法院</w:t>
      </w:r>
      <w:r>
        <w:rPr>
          <w:rFonts w:hint="eastAsia" w:ascii="方正小标宋简体" w:eastAsia="方正小标宋简体"/>
          <w:w w:val="90"/>
          <w:sz w:val="44"/>
          <w:szCs w:val="36"/>
          <w:lang w:eastAsia="zh-CN"/>
        </w:rPr>
        <w:t>公开招聘</w:t>
      </w:r>
      <w:r>
        <w:rPr>
          <w:rFonts w:hint="eastAsia" w:ascii="方正小标宋简体" w:eastAsia="方正小标宋简体"/>
          <w:w w:val="90"/>
          <w:sz w:val="44"/>
          <w:szCs w:val="36"/>
        </w:rPr>
        <w:t>聘用制审判辅助人员</w:t>
      </w:r>
      <w:r>
        <w:rPr>
          <w:rFonts w:hint="eastAsia" w:ascii="方正小标宋简体" w:eastAsia="方正小标宋简体"/>
          <w:w w:val="90"/>
          <w:sz w:val="44"/>
          <w:szCs w:val="36"/>
          <w:lang w:eastAsia="zh-CN"/>
        </w:rPr>
        <w:t>笔试</w:t>
      </w:r>
      <w:r>
        <w:rPr>
          <w:rFonts w:hint="eastAsia" w:ascii="方正小标宋简体" w:eastAsia="方正小标宋简体"/>
          <w:w w:val="90"/>
          <w:sz w:val="44"/>
          <w:szCs w:val="36"/>
        </w:rPr>
        <w:t>范围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6"/>
        </w:rPr>
      </w:pPr>
      <w:r>
        <w:rPr>
          <w:rFonts w:hint="eastAsia" w:ascii="仿宋_GB2312" w:hAnsi="仿宋_GB2312" w:eastAsia="仿宋_GB2312" w:cs="仿宋_GB2312"/>
          <w:sz w:val="32"/>
          <w:szCs w:val="36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6"/>
          <w:lang w:eastAsia="zh-CN"/>
        </w:rPr>
        <w:t>笔试</w:t>
      </w:r>
      <w:r>
        <w:rPr>
          <w:rFonts w:hint="eastAsia" w:ascii="仿宋_GB2312" w:hAnsi="仿宋_GB2312" w:eastAsia="仿宋_GB2312" w:cs="仿宋_GB2312"/>
          <w:sz w:val="32"/>
          <w:szCs w:val="36"/>
        </w:rPr>
        <w:t>重点考察政治理论、法律专业知识、文字写作能力</w:t>
      </w:r>
      <w:r>
        <w:rPr>
          <w:rFonts w:hint="eastAsia" w:ascii="仿宋_GB2312" w:hAnsi="仿宋_GB2312" w:eastAsia="仿宋_GB2312" w:cs="仿宋_GB2312"/>
          <w:sz w:val="32"/>
          <w:szCs w:val="36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6"/>
        </w:rPr>
        <w:t>采取闭卷形式进行</w:t>
      </w:r>
      <w:r>
        <w:rPr>
          <w:rFonts w:hint="eastAsia" w:ascii="仿宋_GB2312" w:hAnsi="仿宋_GB2312" w:eastAsia="仿宋_GB2312" w:cs="仿宋_GB2312"/>
          <w:sz w:val="32"/>
          <w:szCs w:val="36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6"/>
        </w:rPr>
        <w:t>试卷内容由政治理论试题、法律专业知识试题、文字写作能力试题三部分组成，考试时长120分钟，满分100分。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_GB2312" w:hAnsi="仿宋_GB2312" w:eastAsia="仿宋_GB2312" w:cs="仿宋_GB2312"/>
          <w:b/>
          <w:sz w:val="32"/>
          <w:szCs w:val="36"/>
        </w:rPr>
      </w:pPr>
      <w:r>
        <w:rPr>
          <w:rFonts w:hint="eastAsia" w:ascii="黑体" w:hAnsi="黑体" w:eastAsia="黑体" w:cs="黑体"/>
          <w:sz w:val="32"/>
          <w:szCs w:val="36"/>
        </w:rPr>
        <w:t>第一部分  政治理论试题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sz w:val="32"/>
          <w:szCs w:val="36"/>
        </w:rPr>
      </w:pPr>
      <w:r>
        <w:rPr>
          <w:rFonts w:hint="eastAsia" w:ascii="仿宋_GB2312" w:hAnsi="仿宋_GB2312" w:eastAsia="仿宋_GB2312" w:cs="仿宋_GB2312"/>
          <w:b/>
          <w:sz w:val="32"/>
          <w:szCs w:val="36"/>
        </w:rPr>
        <w:t>题型：</w:t>
      </w:r>
      <w:r>
        <w:rPr>
          <w:rFonts w:hint="eastAsia" w:ascii="仿宋_GB2312" w:hAnsi="仿宋_GB2312" w:eastAsia="仿宋_GB2312" w:cs="仿宋_GB2312"/>
          <w:sz w:val="32"/>
          <w:szCs w:val="36"/>
        </w:rPr>
        <w:t>单项选择题，多项选择题。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0" w:firstLineChars="196"/>
        <w:textAlignment w:val="auto"/>
        <w:rPr>
          <w:rFonts w:hint="eastAsia" w:ascii="仿宋_GB2312" w:hAnsi="仿宋_GB2312" w:eastAsia="仿宋_GB2312" w:cs="仿宋_GB2312"/>
          <w:sz w:val="32"/>
          <w:szCs w:val="36"/>
        </w:rPr>
      </w:pPr>
      <w:r>
        <w:rPr>
          <w:rFonts w:hint="eastAsia" w:ascii="仿宋_GB2312" w:hAnsi="仿宋_GB2312" w:eastAsia="仿宋_GB2312" w:cs="仿宋_GB2312"/>
          <w:b/>
          <w:sz w:val="32"/>
          <w:szCs w:val="36"/>
        </w:rPr>
        <w:t>考试范围：</w:t>
      </w:r>
      <w:r>
        <w:rPr>
          <w:rFonts w:hint="eastAsia" w:ascii="仿宋_GB2312" w:hAnsi="仿宋_GB2312" w:eastAsia="仿宋_GB2312" w:cs="仿宋_GB2312"/>
          <w:sz w:val="32"/>
          <w:szCs w:val="36"/>
        </w:rPr>
        <w:t>习近平新时代中国特色社会主义思想、习近平法治思想、党的十八大、十九大和十九届</w:t>
      </w:r>
      <w:r>
        <w:rPr>
          <w:rFonts w:hint="eastAsia" w:ascii="仿宋_GB2312" w:hAnsi="仿宋_GB2312" w:eastAsia="仿宋_GB2312" w:cs="仿宋_GB2312"/>
          <w:sz w:val="32"/>
          <w:szCs w:val="36"/>
          <w:lang w:eastAsia="zh-CN"/>
        </w:rPr>
        <w:t>历次</w:t>
      </w:r>
      <w:r>
        <w:rPr>
          <w:rFonts w:hint="eastAsia" w:ascii="仿宋_GB2312" w:hAnsi="仿宋_GB2312" w:eastAsia="仿宋_GB2312" w:cs="仿宋_GB2312"/>
          <w:sz w:val="32"/>
          <w:szCs w:val="36"/>
        </w:rPr>
        <w:t>全会精神，中共党史，国家大政方针，法院组织、司法改革、</w:t>
      </w:r>
      <w:r>
        <w:rPr>
          <w:rFonts w:hint="eastAsia" w:ascii="仿宋_GB2312" w:hAnsi="仿宋_GB2312" w:eastAsia="仿宋_GB2312" w:cs="仿宋_GB2312"/>
          <w:sz w:val="32"/>
          <w:szCs w:val="36"/>
          <w:lang w:eastAsia="zh-CN"/>
        </w:rPr>
        <w:t>公正司法</w:t>
      </w:r>
      <w:r>
        <w:rPr>
          <w:rFonts w:hint="eastAsia" w:ascii="仿宋_GB2312" w:hAnsi="仿宋_GB2312" w:eastAsia="仿宋_GB2312" w:cs="仿宋_GB2312"/>
          <w:sz w:val="32"/>
          <w:szCs w:val="36"/>
        </w:rPr>
        <w:t>等相关基础知识。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_GB2312" w:hAnsi="仿宋_GB2312" w:eastAsia="仿宋_GB2312" w:cs="仿宋_GB2312"/>
          <w:b/>
          <w:sz w:val="32"/>
          <w:szCs w:val="36"/>
        </w:rPr>
      </w:pPr>
      <w:r>
        <w:rPr>
          <w:rFonts w:hint="eastAsia" w:ascii="黑体" w:hAnsi="黑体" w:eastAsia="黑体" w:cs="黑体"/>
          <w:sz w:val="32"/>
          <w:szCs w:val="36"/>
        </w:rPr>
        <w:t>第二部分  法律专业知识试题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sz w:val="32"/>
          <w:szCs w:val="36"/>
        </w:rPr>
      </w:pPr>
      <w:r>
        <w:rPr>
          <w:rFonts w:hint="eastAsia" w:ascii="仿宋_GB2312" w:hAnsi="仿宋_GB2312" w:eastAsia="仿宋_GB2312" w:cs="仿宋_GB2312"/>
          <w:b/>
          <w:sz w:val="32"/>
          <w:szCs w:val="36"/>
        </w:rPr>
        <w:t>题型：</w:t>
      </w:r>
      <w:r>
        <w:rPr>
          <w:rFonts w:hint="eastAsia" w:ascii="仿宋_GB2312" w:hAnsi="仿宋_GB2312" w:eastAsia="仿宋_GB2312" w:cs="仿宋_GB2312"/>
          <w:sz w:val="32"/>
          <w:szCs w:val="36"/>
        </w:rPr>
        <w:t>单项选择题，多项选择题。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6"/>
        </w:rPr>
      </w:pPr>
      <w:r>
        <w:rPr>
          <w:rFonts w:hint="eastAsia" w:ascii="仿宋_GB2312" w:hAnsi="仿宋_GB2312" w:eastAsia="仿宋_GB2312" w:cs="仿宋_GB2312"/>
          <w:b/>
          <w:sz w:val="32"/>
          <w:szCs w:val="36"/>
        </w:rPr>
        <w:t>考试范围：</w:t>
      </w:r>
      <w:r>
        <w:rPr>
          <w:rFonts w:hint="eastAsia" w:ascii="仿宋_GB2312" w:hAnsi="仿宋_GB2312" w:eastAsia="仿宋_GB2312" w:cs="仿宋_GB2312"/>
          <w:sz w:val="32"/>
          <w:szCs w:val="36"/>
        </w:rPr>
        <w:t>刑事诉讼、民事诉讼（包括商事、知识产权）、行政诉讼审判领域中与聘用制</w:t>
      </w:r>
      <w:r>
        <w:rPr>
          <w:rFonts w:hint="eastAsia" w:ascii="仿宋_GB2312" w:hAnsi="仿宋_GB2312" w:eastAsia="仿宋_GB2312" w:cs="仿宋_GB2312"/>
          <w:sz w:val="32"/>
          <w:szCs w:val="36"/>
          <w:lang w:eastAsia="zh-CN"/>
        </w:rPr>
        <w:t>审判辅助人员</w:t>
      </w:r>
      <w:r>
        <w:rPr>
          <w:rFonts w:hint="eastAsia" w:ascii="仿宋_GB2312" w:hAnsi="仿宋_GB2312" w:eastAsia="仿宋_GB2312" w:cs="仿宋_GB2312"/>
          <w:sz w:val="32"/>
          <w:szCs w:val="36"/>
        </w:rPr>
        <w:t>主要职责相关的实体法、程序法基础知识。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_GB2312" w:hAnsi="仿宋_GB2312" w:eastAsia="仿宋_GB2312" w:cs="仿宋_GB2312"/>
          <w:b/>
          <w:sz w:val="32"/>
          <w:szCs w:val="36"/>
        </w:rPr>
      </w:pPr>
      <w:r>
        <w:rPr>
          <w:rFonts w:hint="eastAsia" w:ascii="黑体" w:hAnsi="黑体" w:eastAsia="黑体" w:cs="黑体"/>
          <w:sz w:val="32"/>
          <w:szCs w:val="36"/>
        </w:rPr>
        <w:t>第三部分  文字写作能力试题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6"/>
        </w:rPr>
      </w:pPr>
      <w:r>
        <w:rPr>
          <w:rFonts w:hint="eastAsia" w:ascii="仿宋_GB2312" w:hAnsi="仿宋_GB2312" w:eastAsia="仿宋_GB2312" w:cs="仿宋_GB2312"/>
          <w:b/>
          <w:sz w:val="32"/>
          <w:szCs w:val="36"/>
        </w:rPr>
        <w:t>题型：</w:t>
      </w:r>
      <w:r>
        <w:rPr>
          <w:rFonts w:hint="eastAsia" w:ascii="仿宋_GB2312" w:hAnsi="仿宋_GB2312" w:eastAsia="仿宋_GB2312" w:cs="仿宋_GB2312"/>
          <w:sz w:val="32"/>
          <w:szCs w:val="36"/>
        </w:rPr>
        <w:t>依据所给资料写作议论文。</w:t>
      </w:r>
    </w:p>
    <w:sectPr>
      <w:footerReference r:id="rId3" w:type="default"/>
      <w:footerReference r:id="rId4" w:type="even"/>
      <w:pgSz w:w="11906" w:h="16838"/>
      <w:pgMar w:top="2098" w:right="1474" w:bottom="1134" w:left="1588" w:header="851" w:footer="850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79474362"/>
    </w:sdtPr>
    <w:sdtContent>
      <w:p>
        <w:pPr>
          <w:pStyle w:val="3"/>
          <w:jc w:val="center"/>
        </w:pPr>
        <w:r>
          <w:rPr>
            <w:rFonts w:ascii="宋体" w:hAnsi="宋体"/>
            <w:sz w:val="24"/>
          </w:rPr>
          <w:fldChar w:fldCharType="begin"/>
        </w:r>
        <w:r>
          <w:rPr>
            <w:rFonts w:ascii="宋体" w:hAnsi="宋体"/>
            <w:sz w:val="24"/>
          </w:rPr>
          <w:instrText xml:space="preserve"> PAGE   \* MERGEFORMAT </w:instrText>
        </w:r>
        <w:r>
          <w:rPr>
            <w:rFonts w:ascii="宋体" w:hAnsi="宋体"/>
            <w:sz w:val="24"/>
          </w:rPr>
          <w:fldChar w:fldCharType="separate"/>
        </w:r>
        <w:r>
          <w:rPr>
            <w:rFonts w:ascii="宋体" w:hAnsi="宋体"/>
            <w:sz w:val="24"/>
            <w:lang w:val="zh-CN"/>
          </w:rPr>
          <w:t>-</w:t>
        </w:r>
        <w:r>
          <w:rPr>
            <w:rFonts w:ascii="宋体" w:hAnsi="宋体"/>
            <w:sz w:val="24"/>
          </w:rPr>
          <w:t xml:space="preserve"> 1 -</w:t>
        </w:r>
        <w:r>
          <w:rPr>
            <w:rFonts w:ascii="宋体" w:hAnsi="宋体"/>
            <w:sz w:val="24"/>
          </w:rPr>
          <w:fldChar w:fldCharType="end"/>
        </w: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B42AF"/>
    <w:rsid w:val="00000332"/>
    <w:rsid w:val="00004A2E"/>
    <w:rsid w:val="00014086"/>
    <w:rsid w:val="00020F9D"/>
    <w:rsid w:val="00025750"/>
    <w:rsid w:val="000329BF"/>
    <w:rsid w:val="00040AC2"/>
    <w:rsid w:val="000425D6"/>
    <w:rsid w:val="00043AD9"/>
    <w:rsid w:val="00051767"/>
    <w:rsid w:val="000545B2"/>
    <w:rsid w:val="00056507"/>
    <w:rsid w:val="00057F78"/>
    <w:rsid w:val="00066FD0"/>
    <w:rsid w:val="00070699"/>
    <w:rsid w:val="00074302"/>
    <w:rsid w:val="000872C0"/>
    <w:rsid w:val="0009199B"/>
    <w:rsid w:val="0009216C"/>
    <w:rsid w:val="000948FA"/>
    <w:rsid w:val="0009517E"/>
    <w:rsid w:val="000953C7"/>
    <w:rsid w:val="000A18B8"/>
    <w:rsid w:val="000A774B"/>
    <w:rsid w:val="000E4554"/>
    <w:rsid w:val="000F2B7B"/>
    <w:rsid w:val="000F52AE"/>
    <w:rsid w:val="0010234F"/>
    <w:rsid w:val="001048FD"/>
    <w:rsid w:val="00105B78"/>
    <w:rsid w:val="00143124"/>
    <w:rsid w:val="001474D8"/>
    <w:rsid w:val="0017185C"/>
    <w:rsid w:val="0018357B"/>
    <w:rsid w:val="0019257A"/>
    <w:rsid w:val="00197AB0"/>
    <w:rsid w:val="001A5FFB"/>
    <w:rsid w:val="001A7DF9"/>
    <w:rsid w:val="001B6DBB"/>
    <w:rsid w:val="001C0D92"/>
    <w:rsid w:val="001C51A7"/>
    <w:rsid w:val="001C6951"/>
    <w:rsid w:val="001D1096"/>
    <w:rsid w:val="001D682F"/>
    <w:rsid w:val="001D7222"/>
    <w:rsid w:val="001F5546"/>
    <w:rsid w:val="00204FBC"/>
    <w:rsid w:val="00232377"/>
    <w:rsid w:val="00246417"/>
    <w:rsid w:val="00261279"/>
    <w:rsid w:val="00261E45"/>
    <w:rsid w:val="00265614"/>
    <w:rsid w:val="00271B06"/>
    <w:rsid w:val="00275E7D"/>
    <w:rsid w:val="00277C7E"/>
    <w:rsid w:val="00281C0E"/>
    <w:rsid w:val="00287AFE"/>
    <w:rsid w:val="00290339"/>
    <w:rsid w:val="0029724E"/>
    <w:rsid w:val="002B2C16"/>
    <w:rsid w:val="002B2FFE"/>
    <w:rsid w:val="002B3AED"/>
    <w:rsid w:val="002B411D"/>
    <w:rsid w:val="002C1D4E"/>
    <w:rsid w:val="002C7FFE"/>
    <w:rsid w:val="002D336B"/>
    <w:rsid w:val="002D3C1A"/>
    <w:rsid w:val="002E2AAF"/>
    <w:rsid w:val="002E3F8F"/>
    <w:rsid w:val="002E49CD"/>
    <w:rsid w:val="002F748C"/>
    <w:rsid w:val="003149DE"/>
    <w:rsid w:val="003166AB"/>
    <w:rsid w:val="00317A64"/>
    <w:rsid w:val="00317FA3"/>
    <w:rsid w:val="00321BD4"/>
    <w:rsid w:val="00337459"/>
    <w:rsid w:val="00340152"/>
    <w:rsid w:val="00340549"/>
    <w:rsid w:val="0034634F"/>
    <w:rsid w:val="00352DF7"/>
    <w:rsid w:val="0036033A"/>
    <w:rsid w:val="00363827"/>
    <w:rsid w:val="00377731"/>
    <w:rsid w:val="0039351E"/>
    <w:rsid w:val="003A0710"/>
    <w:rsid w:val="003A4661"/>
    <w:rsid w:val="003B01EF"/>
    <w:rsid w:val="003D3A4B"/>
    <w:rsid w:val="003E5780"/>
    <w:rsid w:val="003F33A7"/>
    <w:rsid w:val="003F4397"/>
    <w:rsid w:val="00402690"/>
    <w:rsid w:val="00411B1A"/>
    <w:rsid w:val="00426106"/>
    <w:rsid w:val="00434105"/>
    <w:rsid w:val="004354D5"/>
    <w:rsid w:val="00436AB2"/>
    <w:rsid w:val="004512B6"/>
    <w:rsid w:val="00455C6F"/>
    <w:rsid w:val="0046407D"/>
    <w:rsid w:val="00483878"/>
    <w:rsid w:val="00493825"/>
    <w:rsid w:val="004A7DD3"/>
    <w:rsid w:val="004C70A4"/>
    <w:rsid w:val="004D1A06"/>
    <w:rsid w:val="004E0B36"/>
    <w:rsid w:val="004F2145"/>
    <w:rsid w:val="00501A67"/>
    <w:rsid w:val="00504A5F"/>
    <w:rsid w:val="00506AA0"/>
    <w:rsid w:val="00512E8A"/>
    <w:rsid w:val="00523E2C"/>
    <w:rsid w:val="005268E2"/>
    <w:rsid w:val="00533D59"/>
    <w:rsid w:val="005452A8"/>
    <w:rsid w:val="00554BE1"/>
    <w:rsid w:val="00554D8B"/>
    <w:rsid w:val="00560D5F"/>
    <w:rsid w:val="00570B83"/>
    <w:rsid w:val="00570D79"/>
    <w:rsid w:val="0057631D"/>
    <w:rsid w:val="00583CB1"/>
    <w:rsid w:val="00590258"/>
    <w:rsid w:val="00591C46"/>
    <w:rsid w:val="00597D43"/>
    <w:rsid w:val="005A17B6"/>
    <w:rsid w:val="005B351B"/>
    <w:rsid w:val="005B3B37"/>
    <w:rsid w:val="005C1A21"/>
    <w:rsid w:val="005E3728"/>
    <w:rsid w:val="005F44C6"/>
    <w:rsid w:val="0060017D"/>
    <w:rsid w:val="0060113F"/>
    <w:rsid w:val="00622D7C"/>
    <w:rsid w:val="0062474E"/>
    <w:rsid w:val="00625C5C"/>
    <w:rsid w:val="00631B3A"/>
    <w:rsid w:val="006432DD"/>
    <w:rsid w:val="00674BFC"/>
    <w:rsid w:val="0069001B"/>
    <w:rsid w:val="00694CF9"/>
    <w:rsid w:val="006A3E44"/>
    <w:rsid w:val="006C60E2"/>
    <w:rsid w:val="006D56CF"/>
    <w:rsid w:val="006D634E"/>
    <w:rsid w:val="006F0AC3"/>
    <w:rsid w:val="007002F0"/>
    <w:rsid w:val="00702A98"/>
    <w:rsid w:val="0070467C"/>
    <w:rsid w:val="00707999"/>
    <w:rsid w:val="00710146"/>
    <w:rsid w:val="00715960"/>
    <w:rsid w:val="0071732B"/>
    <w:rsid w:val="00720BA5"/>
    <w:rsid w:val="0073590E"/>
    <w:rsid w:val="00741AF9"/>
    <w:rsid w:val="00741EC1"/>
    <w:rsid w:val="00750080"/>
    <w:rsid w:val="00751933"/>
    <w:rsid w:val="00751D2C"/>
    <w:rsid w:val="00755414"/>
    <w:rsid w:val="007562FC"/>
    <w:rsid w:val="00757B31"/>
    <w:rsid w:val="00762420"/>
    <w:rsid w:val="00766ADC"/>
    <w:rsid w:val="00770E61"/>
    <w:rsid w:val="00781C84"/>
    <w:rsid w:val="0078240D"/>
    <w:rsid w:val="00783EBC"/>
    <w:rsid w:val="00784191"/>
    <w:rsid w:val="007A0AF4"/>
    <w:rsid w:val="007A4792"/>
    <w:rsid w:val="007A4EBD"/>
    <w:rsid w:val="007A58C9"/>
    <w:rsid w:val="007A5BB9"/>
    <w:rsid w:val="007C0BF7"/>
    <w:rsid w:val="007C437F"/>
    <w:rsid w:val="007C7FD7"/>
    <w:rsid w:val="007D058A"/>
    <w:rsid w:val="007E6285"/>
    <w:rsid w:val="007F7B56"/>
    <w:rsid w:val="00807EA3"/>
    <w:rsid w:val="00816D80"/>
    <w:rsid w:val="00817D3E"/>
    <w:rsid w:val="00823955"/>
    <w:rsid w:val="0082441D"/>
    <w:rsid w:val="0088625A"/>
    <w:rsid w:val="00887031"/>
    <w:rsid w:val="008908D1"/>
    <w:rsid w:val="00893997"/>
    <w:rsid w:val="008A3D02"/>
    <w:rsid w:val="008A61D7"/>
    <w:rsid w:val="008D3B89"/>
    <w:rsid w:val="008D69B6"/>
    <w:rsid w:val="008D7D52"/>
    <w:rsid w:val="008E5EB0"/>
    <w:rsid w:val="008E74D1"/>
    <w:rsid w:val="008F1066"/>
    <w:rsid w:val="008F2CB0"/>
    <w:rsid w:val="00900048"/>
    <w:rsid w:val="00901D35"/>
    <w:rsid w:val="009106C0"/>
    <w:rsid w:val="00927959"/>
    <w:rsid w:val="00930A8E"/>
    <w:rsid w:val="009427F6"/>
    <w:rsid w:val="0094539B"/>
    <w:rsid w:val="009621BB"/>
    <w:rsid w:val="0096397E"/>
    <w:rsid w:val="00972B0F"/>
    <w:rsid w:val="00980706"/>
    <w:rsid w:val="009815CC"/>
    <w:rsid w:val="00982D07"/>
    <w:rsid w:val="00991623"/>
    <w:rsid w:val="00995A78"/>
    <w:rsid w:val="009B557A"/>
    <w:rsid w:val="009B6A85"/>
    <w:rsid w:val="009D5A3B"/>
    <w:rsid w:val="009E3DD5"/>
    <w:rsid w:val="009F6F03"/>
    <w:rsid w:val="00A11096"/>
    <w:rsid w:val="00A3433C"/>
    <w:rsid w:val="00A40122"/>
    <w:rsid w:val="00A46653"/>
    <w:rsid w:val="00A64424"/>
    <w:rsid w:val="00A652C0"/>
    <w:rsid w:val="00A76A71"/>
    <w:rsid w:val="00A77B99"/>
    <w:rsid w:val="00A82B74"/>
    <w:rsid w:val="00A96CD0"/>
    <w:rsid w:val="00AA78C1"/>
    <w:rsid w:val="00AB42AF"/>
    <w:rsid w:val="00AD038F"/>
    <w:rsid w:val="00AD57A1"/>
    <w:rsid w:val="00AE07EF"/>
    <w:rsid w:val="00AF4BB6"/>
    <w:rsid w:val="00B00C24"/>
    <w:rsid w:val="00B0693D"/>
    <w:rsid w:val="00B20028"/>
    <w:rsid w:val="00B31076"/>
    <w:rsid w:val="00B41535"/>
    <w:rsid w:val="00B4415A"/>
    <w:rsid w:val="00B4415C"/>
    <w:rsid w:val="00B47D48"/>
    <w:rsid w:val="00B62FF5"/>
    <w:rsid w:val="00B74426"/>
    <w:rsid w:val="00B75ED4"/>
    <w:rsid w:val="00B85FD4"/>
    <w:rsid w:val="00B86E46"/>
    <w:rsid w:val="00B8754A"/>
    <w:rsid w:val="00B90BF2"/>
    <w:rsid w:val="00B9102F"/>
    <w:rsid w:val="00BA243F"/>
    <w:rsid w:val="00BA5036"/>
    <w:rsid w:val="00BA5093"/>
    <w:rsid w:val="00BA6DC6"/>
    <w:rsid w:val="00BB0076"/>
    <w:rsid w:val="00BB77B6"/>
    <w:rsid w:val="00BB7AC8"/>
    <w:rsid w:val="00BC5ABA"/>
    <w:rsid w:val="00BE49A5"/>
    <w:rsid w:val="00C15684"/>
    <w:rsid w:val="00C1583E"/>
    <w:rsid w:val="00C4164B"/>
    <w:rsid w:val="00C50ECB"/>
    <w:rsid w:val="00C53DBB"/>
    <w:rsid w:val="00C55FC2"/>
    <w:rsid w:val="00C85C01"/>
    <w:rsid w:val="00C97BB9"/>
    <w:rsid w:val="00CB008B"/>
    <w:rsid w:val="00CB4FA7"/>
    <w:rsid w:val="00CC09E2"/>
    <w:rsid w:val="00CC38CC"/>
    <w:rsid w:val="00CE394B"/>
    <w:rsid w:val="00CF09EE"/>
    <w:rsid w:val="00CF16AB"/>
    <w:rsid w:val="00CF3257"/>
    <w:rsid w:val="00D02BFC"/>
    <w:rsid w:val="00D13249"/>
    <w:rsid w:val="00D26A40"/>
    <w:rsid w:val="00D26C3A"/>
    <w:rsid w:val="00D3191F"/>
    <w:rsid w:val="00D35129"/>
    <w:rsid w:val="00D3583C"/>
    <w:rsid w:val="00D36F69"/>
    <w:rsid w:val="00D43B55"/>
    <w:rsid w:val="00D53F89"/>
    <w:rsid w:val="00D62056"/>
    <w:rsid w:val="00D7362D"/>
    <w:rsid w:val="00D73E50"/>
    <w:rsid w:val="00D91D91"/>
    <w:rsid w:val="00D93215"/>
    <w:rsid w:val="00DA649F"/>
    <w:rsid w:val="00DC1BF6"/>
    <w:rsid w:val="00DC23F2"/>
    <w:rsid w:val="00DD48B4"/>
    <w:rsid w:val="00DD7E5E"/>
    <w:rsid w:val="00E0473D"/>
    <w:rsid w:val="00E160CC"/>
    <w:rsid w:val="00E2166E"/>
    <w:rsid w:val="00E31874"/>
    <w:rsid w:val="00E36EA7"/>
    <w:rsid w:val="00E40FDB"/>
    <w:rsid w:val="00E47BE2"/>
    <w:rsid w:val="00E550AC"/>
    <w:rsid w:val="00E61BA4"/>
    <w:rsid w:val="00E76804"/>
    <w:rsid w:val="00EA3DB0"/>
    <w:rsid w:val="00EB0DC8"/>
    <w:rsid w:val="00EC00C2"/>
    <w:rsid w:val="00ED4C48"/>
    <w:rsid w:val="00ED5A4A"/>
    <w:rsid w:val="00EE20DC"/>
    <w:rsid w:val="00EE3A1A"/>
    <w:rsid w:val="00EF1C73"/>
    <w:rsid w:val="00EF5788"/>
    <w:rsid w:val="00EF64BD"/>
    <w:rsid w:val="00F21B78"/>
    <w:rsid w:val="00F51761"/>
    <w:rsid w:val="00F628E9"/>
    <w:rsid w:val="00F820AF"/>
    <w:rsid w:val="00F96545"/>
    <w:rsid w:val="00FA4F9F"/>
    <w:rsid w:val="00FA6B21"/>
    <w:rsid w:val="00FB1642"/>
    <w:rsid w:val="00FB4627"/>
    <w:rsid w:val="00FC56CC"/>
    <w:rsid w:val="00FD339F"/>
    <w:rsid w:val="00FF09B2"/>
    <w:rsid w:val="1E77130C"/>
    <w:rsid w:val="2E3141EE"/>
    <w:rsid w:val="2E374837"/>
    <w:rsid w:val="380D6424"/>
    <w:rsid w:val="5E7F6AA1"/>
    <w:rsid w:val="686E4A24"/>
    <w:rsid w:val="73FD2E36"/>
    <w:rsid w:val="BEBE1C93"/>
    <w:rsid w:val="DEEFCFA4"/>
    <w:rsid w:val="E9A9BC99"/>
    <w:rsid w:val="F539DD37"/>
    <w:rsid w:val="FFFFAE2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qFormat/>
    <w:uiPriority w:val="0"/>
    <w:rPr>
      <w:sz w:val="18"/>
      <w:szCs w:val="18"/>
    </w:rPr>
  </w:style>
  <w:style w:type="paragraph" w:styleId="3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page number"/>
    <w:basedOn w:val="6"/>
    <w:qFormat/>
    <w:uiPriority w:val="0"/>
  </w:style>
  <w:style w:type="character" w:styleId="9">
    <w:name w:val="Hyperlink"/>
    <w:basedOn w:val="6"/>
    <w:qFormat/>
    <w:uiPriority w:val="0"/>
    <w:rPr>
      <w:color w:val="0000FF"/>
      <w:u w:val="single"/>
    </w:rPr>
  </w:style>
  <w:style w:type="character" w:customStyle="1" w:styleId="10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11">
    <w:name w:val="hig1"/>
    <w:basedOn w:val="6"/>
    <w:qFormat/>
    <w:uiPriority w:val="0"/>
    <w:rPr>
      <w:color w:val="FF0000"/>
    </w:rPr>
  </w:style>
  <w:style w:type="character" w:customStyle="1" w:styleId="12">
    <w:name w:val="页脚 Char"/>
    <w:basedOn w:val="6"/>
    <w:link w:val="3"/>
    <w:qFormat/>
    <w:uiPriority w:val="99"/>
    <w:rPr>
      <w:kern w:val="2"/>
      <w:sz w:val="18"/>
      <w:szCs w:val="18"/>
    </w:rPr>
  </w:style>
  <w:style w:type="character" w:customStyle="1" w:styleId="13">
    <w:name w:val="批注框文本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2</Pages>
  <Words>60</Words>
  <Characters>348</Characters>
  <Lines>2</Lines>
  <Paragraphs>1</Paragraphs>
  <TotalTime>22</TotalTime>
  <ScaleCrop>false</ScaleCrop>
  <LinksUpToDate>false</LinksUpToDate>
  <CharactersWithSpaces>407</CharactersWithSpaces>
  <Application>WPS Office_11.8.2.8950_F1E327BC-269C-435d-A152-05C5408002CA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2020-08-28T09:13:00Z</dcterms:created>
  <dc:creator>68759</dc:creator>
  <cp:lastModifiedBy>zzc</cp:lastModifiedBy>
  <cp:lastPrinted>2021-08-19T09:30:00Z</cp:lastPrinted>
  <dcterms:modified xsi:type="dcterms:W3CDTF">2022-03-22T06:19:35Z</dcterms:modified>
  <dc:title>北京市法院2013年招聘行政编制司法警察</dc:title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2052-11.8.2.8950</vt:lpwstr>
  </property>
</Properties>
</file>