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 w:cs="方正小标宋_GBK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cs="仿宋_GB2312"/>
          <w:b/>
          <w:bCs/>
          <w:color w:val="000000"/>
          <w:szCs w:val="32"/>
        </w:rPr>
        <w:t>附件1：</w:t>
      </w:r>
      <w:r>
        <w:rPr>
          <w:rFonts w:hint="eastAsia" w:ascii="方正小标宋简体" w:hAnsi="黑体" w:eastAsia="方正小标宋简体" w:cs="方正小标宋_GBK"/>
          <w:color w:val="000000"/>
          <w:sz w:val="24"/>
        </w:rPr>
        <w:t>《吉安县城市建设投资开发有限责任公司招聘岗位及任职要求》</w:t>
      </w:r>
    </w:p>
    <w:bookmarkEnd w:id="0"/>
    <w:tbl>
      <w:tblPr>
        <w:tblStyle w:val="4"/>
        <w:tblW w:w="90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930"/>
        <w:gridCol w:w="6105"/>
        <w:gridCol w:w="780"/>
        <w:gridCol w:w="780"/>
      </w:tblGrid>
      <w:tr>
        <w:trPr>
          <w:cantSplit/>
          <w:trHeight w:val="781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岗位序号及名称</w:t>
            </w:r>
          </w:p>
        </w:tc>
        <w:tc>
          <w:tcPr>
            <w:tcW w:w="6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岗位任职要求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82"/>
              </w:tabs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01-人力资源专员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1.学历专业要求：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本科及以上学历，工商企业管理、人力资源管理、劳动与社会保障、行政管理等相关专业；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2.年龄要求：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3.能力要求：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有3年及以上人力资源岗位工作经验，掌握人力资源管理六大模块，熟悉《劳动合同法》，能独立完成人员入职、人事档案保管、劳动合同签订、考勤统计、人员绩效考核等工作；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4.其他：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具备城投类公司工作经验者可适当放宽招聘要求。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02-融资专员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1.学历专业要求：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本科及以上学历，金融学、会计学、审计学、财务管理等相关专业；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2.年龄要求：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3.能力要求：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有2年及以上投资、发债、融资、担保岗位工作经验，熟悉财务、投融资、金融等知识，具有良好的项目融资方案策划能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力。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03-工程预算员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1.学历专业要求：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本科及以上学历，市政工程技术、土木工程、工程造价、工程管理等土木建筑大类专业；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2.年龄要求：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3.证书要求：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持有土建预算员或造价员资格证或造价工程师证书；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4.能力要求：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有3年及以上工程预算、决算工作经验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能熟练运用神机妙算、广联达等造价软件；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5.其他：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持二级建造师证以上者年龄可放宽至40周岁。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要经常出项目现场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04-工程资料员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1.学历专业要求：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本科及以上学历，市政工程技术、土木工程、工程造价、工程管理等土木建筑大类专业；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2.年龄要求：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3.能力要求：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有2年及以上工程资料员岗位工作经验，能独立完成项目资料编制等各项手续办理，了解施工及验收规范，能熟练运用CAD及各类办公软件；</w:t>
            </w:r>
          </w:p>
          <w:p>
            <w:pPr>
              <w:spacing w:line="240" w:lineRule="exact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4.其他：持二级建造师证以上者年龄可放宽至40周岁。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要经常出项目现场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05-资产管理员</w:t>
            </w:r>
          </w:p>
        </w:tc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1.学历专业要求：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及以上学历，工商管理、财务管理、资产评估、物业管理等专业；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2.年龄要求：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3.能力要求：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2年及以上资产管理或物业管理岗位工作经验，负责资产日常管理、使用效率管理、变动管理（商铺、写字楼、厂房等资产的出租管理），负责有计划性地对公司资产进行定期盘点和核查，能独立完成资产管理前期策划报告的撰写；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4.其他：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具备城投类公司工作经验者可适当放宽招聘要求。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注：1.年龄及资历计算截止时间为2022年0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月01日；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1FDA"/>
    <w:rsid w:val="76D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2022-03-24T02:01:00Z</dcterms:created>
  <dc:creator>陶卫平</dc:creator>
  <cp:lastModifiedBy>陶卫平</cp:lastModifiedBy>
  <dcterms:modified xsi:type="dcterms:W3CDTF">2022-03-24T02:01:43Z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