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31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黑体" w:hAnsi="黑体" w:eastAsia="黑体" w:cs="仿宋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</w:rPr>
              <w:t>附件1：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 xml:space="preserve">   </w:t>
            </w: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2022年随县中医医院公开招聘合同制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专业技术人员岗位一览表</w:t>
            </w:r>
          </w:p>
          <w:bookmarkEnd w:id="0"/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  <w:tbl>
            <w:tblPr>
              <w:tblStyle w:val="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9"/>
              <w:gridCol w:w="1012"/>
              <w:gridCol w:w="750"/>
              <w:gridCol w:w="751"/>
              <w:gridCol w:w="803"/>
              <w:gridCol w:w="1242"/>
              <w:gridCol w:w="300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39" w:hRule="atLeast"/>
              </w:trPr>
              <w:tc>
                <w:tcPr>
                  <w:tcW w:w="8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医院</w:t>
                  </w:r>
                </w:p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名称</w:t>
                  </w:r>
                </w:p>
              </w:tc>
              <w:tc>
                <w:tcPr>
                  <w:tcW w:w="10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招聘岗位</w:t>
                  </w:r>
                </w:p>
              </w:tc>
              <w:tc>
                <w:tcPr>
                  <w:tcW w:w="7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岗位职数</w:t>
                  </w:r>
                </w:p>
              </w:tc>
              <w:tc>
                <w:tcPr>
                  <w:tcW w:w="7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年龄</w:t>
                  </w:r>
                </w:p>
              </w:tc>
              <w:tc>
                <w:tcPr>
                  <w:tcW w:w="8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学历</w:t>
                  </w:r>
                </w:p>
              </w:tc>
              <w:tc>
                <w:tcPr>
                  <w:tcW w:w="12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30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执业资格及技术职称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76" w:hRule="atLeast"/>
              </w:trPr>
              <w:tc>
                <w:tcPr>
                  <w:tcW w:w="859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32"/>
                      <w:szCs w:val="32"/>
                    </w:rPr>
                  </w:pPr>
                </w:p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32"/>
                      <w:szCs w:val="32"/>
                    </w:rPr>
                  </w:pPr>
                </w:p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32"/>
                      <w:szCs w:val="32"/>
                    </w:rPr>
                  </w:pPr>
                </w:p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32"/>
                      <w:szCs w:val="32"/>
                    </w:rPr>
                    <w:t>随县</w:t>
                  </w:r>
                </w:p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32"/>
                      <w:szCs w:val="32"/>
                    </w:rPr>
                    <w:t>中医</w:t>
                  </w:r>
                </w:p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32"/>
                      <w:szCs w:val="32"/>
                    </w:rPr>
                    <w:t>医院</w:t>
                  </w:r>
                </w:p>
              </w:tc>
              <w:tc>
                <w:tcPr>
                  <w:tcW w:w="10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内科、儿科、重症医学科</w:t>
                  </w:r>
                </w:p>
              </w:tc>
              <w:tc>
                <w:tcPr>
                  <w:tcW w:w="7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45周岁及以下</w:t>
                  </w:r>
                </w:p>
              </w:tc>
              <w:tc>
                <w:tcPr>
                  <w:tcW w:w="8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12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中医、临床医学、中西医结合</w:t>
                  </w:r>
                </w:p>
              </w:tc>
              <w:tc>
                <w:tcPr>
                  <w:tcW w:w="30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具备执业医师资格，有二级以上医院工作经历者优先。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44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0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五官科</w:t>
                  </w:r>
                </w:p>
              </w:tc>
              <w:tc>
                <w:tcPr>
                  <w:tcW w:w="7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45周岁及以下</w:t>
                  </w:r>
                </w:p>
              </w:tc>
              <w:tc>
                <w:tcPr>
                  <w:tcW w:w="8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12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临床医学</w:t>
                  </w:r>
                </w:p>
              </w:tc>
              <w:tc>
                <w:tcPr>
                  <w:tcW w:w="30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具备本岗位相匹配的执业医师资格，有二级以上医院工作经历者优先。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1606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0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超声、影像、介入科</w:t>
                  </w:r>
                </w:p>
              </w:tc>
              <w:tc>
                <w:tcPr>
                  <w:tcW w:w="7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45周岁及以下</w:t>
                  </w:r>
                </w:p>
              </w:tc>
              <w:tc>
                <w:tcPr>
                  <w:tcW w:w="8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12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临床医学、医学影像</w:t>
                  </w:r>
                </w:p>
              </w:tc>
              <w:tc>
                <w:tcPr>
                  <w:tcW w:w="30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具备本岗位相匹配的执业医师资格，取得B超、CT、MRI等医用设备使用人员业务能力考试成绩合格证者优先。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38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0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临床护理</w:t>
                  </w:r>
                </w:p>
              </w:tc>
              <w:tc>
                <w:tcPr>
                  <w:tcW w:w="7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30周岁及以下</w:t>
                  </w:r>
                </w:p>
              </w:tc>
              <w:tc>
                <w:tcPr>
                  <w:tcW w:w="8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全日制专科及以上</w:t>
                  </w:r>
                </w:p>
              </w:tc>
              <w:tc>
                <w:tcPr>
                  <w:tcW w:w="12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护理</w:t>
                  </w:r>
                </w:p>
              </w:tc>
              <w:tc>
                <w:tcPr>
                  <w:tcW w:w="30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szCs w:val="24"/>
                    </w:rPr>
                    <w:t>具备护士执业资格，有二级以上医院工作经历或专科护理经验者优先</w:t>
                  </w:r>
                </w:p>
              </w:tc>
            </w:tr>
          </w:tbl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A7065"/>
    <w:rsid w:val="3E2A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2022-03-23T08:31:00Z</dcterms:created>
  <dc:creator>淡蓝轻烟</dc:creator>
  <cp:lastModifiedBy>淡蓝轻烟</cp:lastModifiedBy>
  <dcterms:modified xsi:type="dcterms:W3CDTF">2022-03-23T08:33:21Z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36EC9588CA3843CF90EB40D1A455E7E8</vt:lpwstr>
  </property>
</Properties>
</file>