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52"/>
          <w:highlight w:val="none"/>
        </w:rPr>
      </w:pPr>
      <w:r>
        <w:rPr>
          <w:rFonts w:hint="eastAsia" w:ascii="黑体" w:hAnsi="黑体" w:eastAsia="黑体" w:cs="黑体"/>
          <w:sz w:val="44"/>
          <w:szCs w:val="52"/>
          <w:highlight w:val="none"/>
        </w:rPr>
        <w:t>东阳市水务投资集团有限公司招工简章</w:t>
      </w:r>
    </w:p>
    <w:p>
      <w:pPr>
        <w:ind w:firstLine="560" w:firstLineChars="200"/>
        <w:rPr>
          <w:rFonts w:ascii="宋体" w:cs="宋体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东阳市水务投资集团有限公司，是市政府直属国有独资企业集团，创建于</w:t>
      </w:r>
      <w:r>
        <w:rPr>
          <w:rFonts w:ascii="宋体" w:hAnsi="宋体" w:cs="宋体"/>
          <w:color w:val="000000"/>
          <w:sz w:val="28"/>
          <w:szCs w:val="28"/>
          <w:highlight w:val="none"/>
          <w:shd w:val="clear" w:color="auto" w:fill="FFFFFF"/>
        </w:rPr>
        <w:t>2017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年</w:t>
      </w:r>
      <w:r>
        <w:rPr>
          <w:rFonts w:ascii="宋体" w:hAnsi="宋体" w:cs="宋体"/>
          <w:color w:val="000000"/>
          <w:sz w:val="28"/>
          <w:szCs w:val="28"/>
          <w:highlight w:val="none"/>
          <w:shd w:val="clear" w:color="auto" w:fill="FFFFFF"/>
        </w:rPr>
        <w:t>11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月。集团有效承担全市原水、供水、排水、净水的建设和运行管理任务，实现水务城乡一体化发展。集团公司现有东阳市自来水有限公司、东阳市供排水安装工程有限公司公司等下属子公司</w:t>
      </w:r>
      <w:r>
        <w:rPr>
          <w:rFonts w:ascii="宋体" w:hAnsi="宋体" w:cs="宋体"/>
          <w:color w:val="000000"/>
          <w:sz w:val="28"/>
          <w:szCs w:val="28"/>
          <w:highlight w:val="none"/>
          <w:shd w:val="clear" w:color="auto" w:fill="FFFFFF"/>
        </w:rPr>
        <w:t>12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家，现为充实集团公司人才队伍，促进水务集团长远健康发展，决定面向社会公开招聘工作人员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15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名。</w:t>
      </w:r>
    </w:p>
    <w:p>
      <w:pPr>
        <w:rPr>
          <w:rFonts w:ascii="宋体" w:cs="宋体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报名地址：东阳市汉宁东路</w:t>
      </w:r>
      <w:r>
        <w:rPr>
          <w:rFonts w:ascii="宋体" w:hAnsi="宋体" w:cs="宋体"/>
          <w:color w:val="000000"/>
          <w:sz w:val="28"/>
          <w:szCs w:val="28"/>
          <w:highlight w:val="none"/>
          <w:shd w:val="clear" w:color="auto" w:fill="FFFFFF"/>
        </w:rPr>
        <w:t>311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shd w:val="clear" w:color="auto" w:fill="FFFFFF"/>
        </w:rPr>
        <w:t>号二楼综合管理部联系人：赵虹</w:t>
      </w:r>
      <w:r>
        <w:rPr>
          <w:rFonts w:ascii="宋体" w:hAnsi="宋体" w:cs="宋体"/>
          <w:color w:val="000000"/>
          <w:sz w:val="28"/>
          <w:szCs w:val="28"/>
          <w:highlight w:val="none"/>
          <w:shd w:val="clear" w:color="auto" w:fill="FFFFFF"/>
        </w:rPr>
        <w:t xml:space="preserve">  0579-89300608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698"/>
        <w:gridCol w:w="955"/>
        <w:gridCol w:w="955"/>
        <w:gridCol w:w="516"/>
        <w:gridCol w:w="955"/>
        <w:gridCol w:w="955"/>
        <w:gridCol w:w="2134"/>
        <w:gridCol w:w="955"/>
        <w:gridCol w:w="3529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职称或证书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会计学、财务管理、审计学、财政学、税收学、统计学、经济统计学、统计学、应用统计学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建设工程管理类、土建施工类、建筑设备类、市政工程类、土木类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二级建造师（市政）及以上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年及以上工程现场施工、管理相关工作经验；2.女性超过35周岁的，须提供5年以上的社会养老缴费依据。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221" w:firstLineChars="100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浙江中水新型材料科技有限公司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会计学、财务管理、审计学、财政学、税收学、统计学、经济统计学、统计学、应用统计学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东阳市供排水安装工程有限公司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建设工程管理类、土建施工类、市政工程类、土木类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3年及以上土建或市政项目现场管理经验且熟悉施工工艺及施工流程，男性。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东阳市自来水有限公司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电气工程及其自动化、测控技术与仪器、机械设计制造及其自动化、机械工程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2年及以上相关工作经验。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东阳市自来水有限公司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网络工程、信息安全、计算机科学与技术、软件工程、电子与计算机工程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sz w:val="22"/>
                <w:szCs w:val="22"/>
                <w:highlight w:val="none"/>
                <w:lang w:val="en-US" w:eastAsia="zh-CN" w:bidi="ar"/>
              </w:rPr>
              <w:t>1.2年以上（含）信息项目相关工作经验。2.熟练掌握ORACLE、SQL Server、ACCESS等数据库的大部分故障排除手段。3.能编写系统故障分析、变更、调优等技术方案。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东阳市水库经营管理有限公司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工程管理（水利）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水利工程与管理类、水利类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二级建造师（水利水电）及以上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1.5年及以上工程现场施工、管理相关工作经验；2.女性超过35周岁的，须提供5年以上的社会养老缴费依据。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东阳市水库经营管理有限公司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会计学、财务管理、审计学、财政学、税收学、统计学、经济统计学、统计学、应用统计学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东阳市勘测设计有限公司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设计员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5周岁及以下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设计学类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教育部颁发的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计算机二级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证书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  <w:highlight w:val="none"/>
              </w:rPr>
              <w:t>能接受夜班及节假日轮班</w:t>
            </w:r>
            <w:bookmarkStart w:id="0" w:name="_GoBack"/>
            <w:bookmarkEnd w:id="0"/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东阳市清源排水有限公司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信息技术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5周岁及以下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计算机类、信息与计算科学专业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教育部颁发的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计算机二级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证书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能接受夜班及节假日轮班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highlight w:val="none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东阳市清源排水有限公司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化验员（采样分析））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5周岁及以下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全日制专科以上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生物制药技术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highlight w:val="none"/>
                <w:lang w:eastAsia="zh-CN"/>
              </w:rPr>
              <w:t>化验专业的高级技能证书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1" w:firstLineChars="100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东阳市水务投资集团有限公司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浙江中水巨龙管业有限公司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会计学、财务管理、审计学、财政学、税收学、统计学、经济统计学、统计学、应用统计学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  <w:p>
            <w:pPr>
              <w:ind w:firstLine="221" w:firstLineChars="100"/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ind w:firstLine="221" w:firstLineChars="10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highlight w:val="none"/>
                <w:u w:val="none"/>
                <w:lang w:val="en-US" w:eastAsia="zh-CN"/>
              </w:rPr>
              <w:t>A类</w:t>
            </w:r>
          </w:p>
        </w:tc>
      </w:tr>
    </w:tbl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3"/>
    <w:rsid w:val="000172A6"/>
    <w:rsid w:val="000372F5"/>
    <w:rsid w:val="00070BB4"/>
    <w:rsid w:val="000A1AEB"/>
    <w:rsid w:val="000B30DA"/>
    <w:rsid w:val="000B4A03"/>
    <w:rsid w:val="000C2505"/>
    <w:rsid w:val="000E296B"/>
    <w:rsid w:val="000E3097"/>
    <w:rsid w:val="000E4066"/>
    <w:rsid w:val="00130E6E"/>
    <w:rsid w:val="00133F42"/>
    <w:rsid w:val="001446AB"/>
    <w:rsid w:val="0014692E"/>
    <w:rsid w:val="00151946"/>
    <w:rsid w:val="001637F2"/>
    <w:rsid w:val="00177F51"/>
    <w:rsid w:val="0019174F"/>
    <w:rsid w:val="001A39F1"/>
    <w:rsid w:val="001D5CD4"/>
    <w:rsid w:val="001D5FD3"/>
    <w:rsid w:val="001F2F0F"/>
    <w:rsid w:val="00215C25"/>
    <w:rsid w:val="00235AAD"/>
    <w:rsid w:val="002632E3"/>
    <w:rsid w:val="00273308"/>
    <w:rsid w:val="002A7658"/>
    <w:rsid w:val="002B0682"/>
    <w:rsid w:val="002B5FFA"/>
    <w:rsid w:val="00304A4A"/>
    <w:rsid w:val="00317E2C"/>
    <w:rsid w:val="003317E5"/>
    <w:rsid w:val="0034242A"/>
    <w:rsid w:val="00367076"/>
    <w:rsid w:val="00376335"/>
    <w:rsid w:val="003A2E77"/>
    <w:rsid w:val="003A452B"/>
    <w:rsid w:val="003A6C21"/>
    <w:rsid w:val="003C1EDA"/>
    <w:rsid w:val="003F7876"/>
    <w:rsid w:val="004019C7"/>
    <w:rsid w:val="00415152"/>
    <w:rsid w:val="004440F4"/>
    <w:rsid w:val="00445357"/>
    <w:rsid w:val="00457473"/>
    <w:rsid w:val="00477478"/>
    <w:rsid w:val="0048523E"/>
    <w:rsid w:val="004C70C1"/>
    <w:rsid w:val="004D2DBB"/>
    <w:rsid w:val="004E0F14"/>
    <w:rsid w:val="004F4F8E"/>
    <w:rsid w:val="004F6F0E"/>
    <w:rsid w:val="005144E1"/>
    <w:rsid w:val="005158C0"/>
    <w:rsid w:val="005800AA"/>
    <w:rsid w:val="0058791C"/>
    <w:rsid w:val="00592AE1"/>
    <w:rsid w:val="00594699"/>
    <w:rsid w:val="005D3F1A"/>
    <w:rsid w:val="005E227E"/>
    <w:rsid w:val="005F178C"/>
    <w:rsid w:val="006079DD"/>
    <w:rsid w:val="00631716"/>
    <w:rsid w:val="00687BA8"/>
    <w:rsid w:val="006C2741"/>
    <w:rsid w:val="006D4E05"/>
    <w:rsid w:val="00710546"/>
    <w:rsid w:val="00743E4B"/>
    <w:rsid w:val="007530C9"/>
    <w:rsid w:val="00753DDA"/>
    <w:rsid w:val="007625D5"/>
    <w:rsid w:val="0077315A"/>
    <w:rsid w:val="007A43ED"/>
    <w:rsid w:val="007B4FE5"/>
    <w:rsid w:val="007D1977"/>
    <w:rsid w:val="00806F33"/>
    <w:rsid w:val="00816DCA"/>
    <w:rsid w:val="00836782"/>
    <w:rsid w:val="008920CF"/>
    <w:rsid w:val="008A310E"/>
    <w:rsid w:val="008D59C5"/>
    <w:rsid w:val="008E305B"/>
    <w:rsid w:val="008F3571"/>
    <w:rsid w:val="008F617C"/>
    <w:rsid w:val="00904F43"/>
    <w:rsid w:val="00947946"/>
    <w:rsid w:val="00984216"/>
    <w:rsid w:val="009A317F"/>
    <w:rsid w:val="009B4532"/>
    <w:rsid w:val="009E4D73"/>
    <w:rsid w:val="009E5619"/>
    <w:rsid w:val="00A438ED"/>
    <w:rsid w:val="00A52841"/>
    <w:rsid w:val="00A6483D"/>
    <w:rsid w:val="00A650E3"/>
    <w:rsid w:val="00A67CB2"/>
    <w:rsid w:val="00A716DA"/>
    <w:rsid w:val="00A840F9"/>
    <w:rsid w:val="00AA10CF"/>
    <w:rsid w:val="00AE6004"/>
    <w:rsid w:val="00AE6DD2"/>
    <w:rsid w:val="00AF24AE"/>
    <w:rsid w:val="00AF4CB4"/>
    <w:rsid w:val="00B1160B"/>
    <w:rsid w:val="00B15391"/>
    <w:rsid w:val="00BA14D8"/>
    <w:rsid w:val="00BA3008"/>
    <w:rsid w:val="00C01B79"/>
    <w:rsid w:val="00C573DF"/>
    <w:rsid w:val="00C74B69"/>
    <w:rsid w:val="00C8559C"/>
    <w:rsid w:val="00C97DF4"/>
    <w:rsid w:val="00CC762A"/>
    <w:rsid w:val="00CD5E9B"/>
    <w:rsid w:val="00D75FD6"/>
    <w:rsid w:val="00D81780"/>
    <w:rsid w:val="00D83ACB"/>
    <w:rsid w:val="00DA5AF6"/>
    <w:rsid w:val="00DC2804"/>
    <w:rsid w:val="00DE3035"/>
    <w:rsid w:val="00DF58ED"/>
    <w:rsid w:val="00DF69CE"/>
    <w:rsid w:val="00E14810"/>
    <w:rsid w:val="00E17C29"/>
    <w:rsid w:val="00E20FBD"/>
    <w:rsid w:val="00E2484A"/>
    <w:rsid w:val="00E26B0A"/>
    <w:rsid w:val="00E33A98"/>
    <w:rsid w:val="00E50CAF"/>
    <w:rsid w:val="00E85896"/>
    <w:rsid w:val="00EA312F"/>
    <w:rsid w:val="00EB6E53"/>
    <w:rsid w:val="00ED0233"/>
    <w:rsid w:val="00ED359B"/>
    <w:rsid w:val="00ED5CB7"/>
    <w:rsid w:val="00EE243D"/>
    <w:rsid w:val="00EE38F5"/>
    <w:rsid w:val="00EF1799"/>
    <w:rsid w:val="00EF2224"/>
    <w:rsid w:val="00F1353A"/>
    <w:rsid w:val="00F62509"/>
    <w:rsid w:val="00F64CFB"/>
    <w:rsid w:val="00F761CD"/>
    <w:rsid w:val="00FA09DE"/>
    <w:rsid w:val="00FF2794"/>
    <w:rsid w:val="032F7212"/>
    <w:rsid w:val="05322502"/>
    <w:rsid w:val="06581AF4"/>
    <w:rsid w:val="09A6701A"/>
    <w:rsid w:val="0AC74C38"/>
    <w:rsid w:val="0B444D3D"/>
    <w:rsid w:val="0BA92FF0"/>
    <w:rsid w:val="0BF978D5"/>
    <w:rsid w:val="0D295F98"/>
    <w:rsid w:val="0D3F756A"/>
    <w:rsid w:val="0E794CFD"/>
    <w:rsid w:val="0E862CE7"/>
    <w:rsid w:val="0ED308B1"/>
    <w:rsid w:val="106B4B1A"/>
    <w:rsid w:val="11A55E09"/>
    <w:rsid w:val="13806B2E"/>
    <w:rsid w:val="13FF5CA5"/>
    <w:rsid w:val="161812A0"/>
    <w:rsid w:val="1ACB068F"/>
    <w:rsid w:val="1C387FA6"/>
    <w:rsid w:val="1D3F36BB"/>
    <w:rsid w:val="1D4C1579"/>
    <w:rsid w:val="1DDE42FE"/>
    <w:rsid w:val="20943C19"/>
    <w:rsid w:val="229B4FAB"/>
    <w:rsid w:val="26AB2C70"/>
    <w:rsid w:val="26F96584"/>
    <w:rsid w:val="27714BC3"/>
    <w:rsid w:val="28460555"/>
    <w:rsid w:val="28CB6FB8"/>
    <w:rsid w:val="290A2CCA"/>
    <w:rsid w:val="296C0D52"/>
    <w:rsid w:val="298E56A9"/>
    <w:rsid w:val="2A6F54DA"/>
    <w:rsid w:val="2D067C4C"/>
    <w:rsid w:val="2D510EC7"/>
    <w:rsid w:val="34272982"/>
    <w:rsid w:val="348576A9"/>
    <w:rsid w:val="36573F90"/>
    <w:rsid w:val="389D1465"/>
    <w:rsid w:val="3A3536B2"/>
    <w:rsid w:val="3A8536C9"/>
    <w:rsid w:val="3AA71032"/>
    <w:rsid w:val="3C2461CA"/>
    <w:rsid w:val="3C77021F"/>
    <w:rsid w:val="3D0C6BB9"/>
    <w:rsid w:val="3E5019CA"/>
    <w:rsid w:val="3EA11597"/>
    <w:rsid w:val="3F122D4F"/>
    <w:rsid w:val="417B255F"/>
    <w:rsid w:val="44D0671E"/>
    <w:rsid w:val="45344EFF"/>
    <w:rsid w:val="4579602D"/>
    <w:rsid w:val="462D3B1A"/>
    <w:rsid w:val="46961660"/>
    <w:rsid w:val="47867568"/>
    <w:rsid w:val="47943E0C"/>
    <w:rsid w:val="497E2BEC"/>
    <w:rsid w:val="4E7B5EA2"/>
    <w:rsid w:val="507A1C34"/>
    <w:rsid w:val="509D064F"/>
    <w:rsid w:val="51F7178E"/>
    <w:rsid w:val="53E801F0"/>
    <w:rsid w:val="544B1912"/>
    <w:rsid w:val="56906425"/>
    <w:rsid w:val="5BB701E0"/>
    <w:rsid w:val="5C917A2B"/>
    <w:rsid w:val="5D69158F"/>
    <w:rsid w:val="5DF03535"/>
    <w:rsid w:val="610417D1"/>
    <w:rsid w:val="632F5B9A"/>
    <w:rsid w:val="63B01BD9"/>
    <w:rsid w:val="657131AE"/>
    <w:rsid w:val="67BF46A4"/>
    <w:rsid w:val="68182006"/>
    <w:rsid w:val="68295FC1"/>
    <w:rsid w:val="6D4E6E4E"/>
    <w:rsid w:val="6E805794"/>
    <w:rsid w:val="6FA10B33"/>
    <w:rsid w:val="700E441B"/>
    <w:rsid w:val="71AF0C58"/>
    <w:rsid w:val="71E371E1"/>
    <w:rsid w:val="72273572"/>
    <w:rsid w:val="74AE1D28"/>
    <w:rsid w:val="75512583"/>
    <w:rsid w:val="76B63116"/>
    <w:rsid w:val="76F53C3E"/>
    <w:rsid w:val="77275DC2"/>
    <w:rsid w:val="78034139"/>
    <w:rsid w:val="78BE0771"/>
    <w:rsid w:val="792B422E"/>
    <w:rsid w:val="7A810E46"/>
    <w:rsid w:val="7B303F85"/>
    <w:rsid w:val="7C5E5DE2"/>
    <w:rsid w:val="7C991510"/>
    <w:rsid w:val="7E860E2F"/>
    <w:rsid w:val="7EB20667"/>
    <w:rsid w:val="7FF37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79A7E-964E-47F0-9AFC-A9707C3907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6</Pages>
  <Words>517</Words>
  <Characters>2951</Characters>
  <Lines>24</Lines>
  <Paragraphs>6</Paragraphs>
  <TotalTime>1</TotalTime>
  <ScaleCrop>false</ScaleCrop>
  <LinksUpToDate>false</LinksUpToDate>
  <CharactersWithSpaces>3462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2021-11-11T10:52:00Z</dcterms:created>
  <dc:creator>admin</dc:creator>
  <cp:lastModifiedBy>Administrator</cp:lastModifiedBy>
  <cp:lastPrinted>2022-03-04T01:32:00Z</cp:lastPrinted>
  <dcterms:modified xsi:type="dcterms:W3CDTF">2022-03-21T07:13:50Z</dcterms:modified>
  <dc:title>附件2：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93C264D1DF3A4E02ADD5D278C5B7C7B0</vt:lpwstr>
  </property>
</Properties>
</file>