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Calibri" w:eastAsia="宋体" w:cs="Times New Roman"/>
          <w:b/>
          <w:bCs/>
          <w:color w:val="FF0000"/>
          <w:sz w:val="32"/>
          <w:szCs w:val="32"/>
        </w:rPr>
      </w:pPr>
    </w:p>
    <w:p>
      <w:pPr>
        <w:jc w:val="center"/>
        <w:rPr>
          <w:rFonts w:ascii="宋体" w:hAnsi="Calibri" w:eastAsia="宋体" w:cs="Times New Roman"/>
          <w:b/>
          <w:bCs/>
          <w:color w:val="FF0000"/>
          <w:sz w:val="124"/>
          <w:szCs w:val="124"/>
        </w:rPr>
      </w:pPr>
      <w:r>
        <w:rPr>
          <w:rFonts w:hint="eastAsia" w:ascii="宋体" w:hAnsi="Calibri" w:eastAsia="宋体" w:cs="Times New Roman"/>
          <w:b/>
          <w:bCs/>
          <w:color w:val="FF0000"/>
          <w:sz w:val="106"/>
          <w:szCs w:val="106"/>
        </w:rPr>
        <w:t>连江县教育局文件</w:t>
      </w:r>
    </w:p>
    <w:p>
      <w:pPr>
        <w:ind w:firstLine="320" w:firstLineChars="100"/>
        <w:jc w:val="center"/>
        <w:rPr>
          <w:rFonts w:ascii="仿宋_GB2312" w:hAnsi="宋体" w:eastAsia="仿宋_GB2312" w:cs="Times New Roman"/>
          <w:sz w:val="32"/>
          <w:szCs w:val="24"/>
        </w:rPr>
      </w:pPr>
    </w:p>
    <w:p>
      <w:pPr>
        <w:ind w:firstLine="320" w:firstLineChars="100"/>
        <w:jc w:val="center"/>
        <w:rPr>
          <w:rFonts w:ascii="宋体" w:hAnsi="宋体" w:eastAsia="仿宋_GB2312" w:cs="Times New Roman"/>
          <w:sz w:val="32"/>
          <w:szCs w:val="24"/>
        </w:rPr>
      </w:pPr>
      <w:bookmarkStart w:id="0" w:name="_GoBack"/>
      <w:r>
        <w:rPr>
          <w:rFonts w:hint="eastAsia" w:ascii="仿宋_GB2312" w:hAnsi="宋体" w:eastAsia="仿宋_GB2312" w:cs="Times New Roman"/>
          <w:sz w:val="32"/>
          <w:szCs w:val="24"/>
        </w:rPr>
        <w:t>连教人〔20</w:t>
      </w:r>
      <w:r>
        <w:rPr>
          <w:rFonts w:hint="eastAsia" w:ascii="仿宋_GB2312" w:hAnsi="宋体" w:eastAsia="仿宋_GB2312" w:cs="Times New Roman"/>
          <w:sz w:val="32"/>
          <w:szCs w:val="24"/>
          <w:lang w:val="en-US" w:eastAsia="zh-CN"/>
        </w:rPr>
        <w:t>22</w:t>
      </w:r>
      <w:r>
        <w:rPr>
          <w:rFonts w:hint="eastAsia" w:ascii="仿宋_GB2312" w:hAnsi="宋体" w:eastAsia="仿宋_GB2312" w:cs="Times New Roman"/>
          <w:sz w:val="32"/>
          <w:szCs w:val="24"/>
        </w:rPr>
        <w:t>〕</w:t>
      </w:r>
      <w:r>
        <w:rPr>
          <w:rFonts w:hint="eastAsia" w:ascii="仿宋_GB2312" w:hAnsi="宋体" w:eastAsia="仿宋_GB2312" w:cs="Times New Roman"/>
          <w:sz w:val="32"/>
          <w:szCs w:val="24"/>
          <w:lang w:val="en-US" w:eastAsia="zh-CN"/>
        </w:rPr>
        <w:t>29</w:t>
      </w:r>
      <w:r>
        <w:rPr>
          <w:rFonts w:hint="eastAsia" w:ascii="仿宋_GB2312" w:hAnsi="宋体" w:eastAsia="仿宋_GB2312" w:cs="Times New Roman"/>
          <w:sz w:val="32"/>
          <w:szCs w:val="24"/>
        </w:rPr>
        <w:t>号</w:t>
      </w:r>
    </w:p>
    <w:bookmarkEnd w:id="0"/>
    <w:p>
      <w:pPr>
        <w:ind w:firstLine="300" w:firstLineChars="100"/>
        <w:jc w:val="center"/>
        <w:rPr>
          <w:rFonts w:ascii="仿宋_GB2312" w:hAnsi="Calibri" w:eastAsia="黑体" w:cs="Times New Roman"/>
          <w:color w:val="0000FF"/>
          <w:sz w:val="30"/>
          <w:szCs w:val="24"/>
        </w:rPr>
      </w:pPr>
      <w:r>
        <w:rPr>
          <w:rFonts w:ascii="仿宋_GB2312" w:hAnsi="Calibri" w:eastAsia="仿宋_GB2312" w:cs="Times New Roman"/>
          <w:color w:val="FFFFFF" w:themeColor="background1"/>
          <w:sz w:val="30"/>
          <w:szCs w:val="24"/>
          <w14:textFill>
            <w14:solidFill>
              <w14:schemeClr w14:val="bg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193040</wp:posOffset>
                </wp:positionV>
                <wp:extent cx="5543550" cy="0"/>
                <wp:effectExtent l="0" t="19050" r="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15.2pt;height:0pt;width:436.5pt;z-index:251659264;mso-width-relative:page;mso-height-relative:page;" filled="f" stroked="t" coordsize="21600,21600" o:gfxdata="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F&#10;tdfXAAAABgEAAA8AAAAAAAAAAQAgAAAAIgAAAGRycy9kb3ducmV2LnhtbFBLAQIUABQAAAAIAIdO&#10;4kBI3m1m6wEAALkDAAAOAAAAAAAAAAEAIAAAACYBAABkcnMvZTJvRG9jLnhtbFBLBQYAAAAABgAG&#10;AFkBAACDBQAAAAA=&#10;">
                <v:fill on="f" focussize="0,0"/>
                <v:stroke weight="3pt" color="#FF0000" joinstyle="round"/>
                <v:imagedata o:title=""/>
                <o:lock v:ext="edit" aspectratio="f"/>
              </v:line>
            </w:pict>
          </mc:Fallback>
        </mc:AlternateContent>
      </w:r>
    </w:p>
    <w:p>
      <w:pPr>
        <w:jc w:val="center"/>
        <w:rPr>
          <w:rFonts w:asciiTheme="majorEastAsia" w:hAnsiTheme="majorEastAsia" w:eastAsiaTheme="majorEastAsia"/>
          <w:b/>
          <w:sz w:val="32"/>
          <w:szCs w:val="32"/>
        </w:rPr>
      </w:pPr>
    </w:p>
    <w:p>
      <w:pPr>
        <w:jc w:val="center"/>
        <w:rPr>
          <w:rFonts w:ascii="方正小标宋简体" w:hAnsi="宋体" w:eastAsia="方正小标宋简体" w:cs="Times New Roman"/>
          <w:color w:val="000000" w:themeColor="text1"/>
          <w:sz w:val="44"/>
          <w:szCs w:val="44"/>
          <w14:textFill>
            <w14:solidFill>
              <w14:schemeClr w14:val="tx1"/>
            </w14:solidFill>
          </w14:textFill>
        </w:rPr>
      </w:pPr>
      <w:r>
        <w:rPr>
          <w:rFonts w:ascii="方正小标宋简体" w:hAnsi="宋体" w:eastAsia="方正小标宋简体" w:cs="Times New Roman"/>
          <w:color w:val="000000" w:themeColor="text1"/>
          <w:sz w:val="44"/>
          <w:szCs w:val="44"/>
          <w14:textFill>
            <w14:solidFill>
              <w14:schemeClr w14:val="tx1"/>
            </w14:solidFill>
          </w14:textFill>
        </w:rPr>
        <w:t>20</w:t>
      </w:r>
      <w:r>
        <w:rPr>
          <w:rFonts w:hint="eastAsia" w:ascii="方正小标宋简体" w:hAnsi="宋体" w:eastAsia="方正小标宋简体" w:cs="Times New Roman"/>
          <w:color w:val="000000" w:themeColor="text1"/>
          <w:sz w:val="44"/>
          <w:szCs w:val="44"/>
          <w14:textFill>
            <w14:solidFill>
              <w14:schemeClr w14:val="tx1"/>
            </w14:solidFill>
          </w14:textFill>
        </w:rPr>
        <w:t>2</w:t>
      </w:r>
      <w:r>
        <w:rPr>
          <w:rFonts w:hint="eastAsia" w:ascii="方正小标宋简体" w:hAnsi="宋体" w:eastAsia="方正小标宋简体" w:cs="Times New Roman"/>
          <w:color w:val="000000" w:themeColor="text1"/>
          <w:sz w:val="44"/>
          <w:szCs w:val="44"/>
          <w:lang w:val="en-US" w:eastAsia="zh-CN"/>
          <w14:textFill>
            <w14:solidFill>
              <w14:schemeClr w14:val="tx1"/>
            </w14:solidFill>
          </w14:textFill>
        </w:rPr>
        <w:t>2</w:t>
      </w:r>
      <w:r>
        <w:rPr>
          <w:rFonts w:ascii="方正小标宋简体" w:hAnsi="宋体" w:eastAsia="方正小标宋简体" w:cs="Times New Roman"/>
          <w:color w:val="000000" w:themeColor="text1"/>
          <w:sz w:val="44"/>
          <w:szCs w:val="44"/>
          <w14:textFill>
            <w14:solidFill>
              <w14:schemeClr w14:val="tx1"/>
            </w14:solidFill>
          </w14:textFill>
        </w:rPr>
        <w:t>年</w:t>
      </w:r>
      <w:r>
        <w:rPr>
          <w:rFonts w:hint="eastAsia" w:ascii="方正小标宋简体" w:hAnsi="宋体" w:eastAsia="方正小标宋简体" w:cs="Times New Roman"/>
          <w:color w:val="000000" w:themeColor="text1"/>
          <w:sz w:val="44"/>
          <w:szCs w:val="44"/>
          <w14:textFill>
            <w14:solidFill>
              <w14:schemeClr w14:val="tx1"/>
            </w14:solidFill>
          </w14:textFill>
        </w:rPr>
        <w:t>连江县公开招聘教师公告</w:t>
      </w:r>
    </w:p>
    <w:p>
      <w:pPr>
        <w:spacing w:line="500" w:lineRule="exact"/>
        <w:ind w:firstLine="630"/>
        <w:rPr>
          <w:rFonts w:ascii="华文仿宋" w:hAnsi="华文仿宋" w:eastAsia="华文仿宋" w:cs="宋体"/>
          <w:color w:val="000000" w:themeColor="text1"/>
          <w:kern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auto"/>
        <w:ind w:right="0" w:firstLine="63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根据《福建省教育厅 福建省人力资源和社会保障厅关于做好202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年全省中小学幼儿园教师公开招聘工作的通知》（闽教师〔202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8</w:t>
      </w:r>
      <w:r>
        <w:rPr>
          <w:rFonts w:hint="eastAsia" w:ascii="仿宋_GB2312" w:hAnsi="华文仿宋" w:eastAsia="仿宋_GB2312" w:cs="宋体"/>
          <w:color w:val="000000" w:themeColor="text1"/>
          <w:kern w:val="0"/>
          <w:sz w:val="32"/>
          <w:szCs w:val="32"/>
          <w14:textFill>
            <w14:solidFill>
              <w14:schemeClr w14:val="tx1"/>
            </w14:solidFill>
          </w14:textFill>
        </w:rPr>
        <w:t>号）及事业单位工作人员招考相关规定，现将202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年连江县公开招聘教师工作有关事项公告如下：</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一、招聘岗位</w:t>
      </w:r>
    </w:p>
    <w:p>
      <w:pPr>
        <w:keepNext w:val="0"/>
        <w:keepLines w:val="0"/>
        <w:pageBreakBefore w:val="0"/>
        <w:widowControl w:val="0"/>
        <w:shd w:val="clear" w:color="auto" w:fill="FFFFFF"/>
        <w:kinsoku/>
        <w:overflowPunct/>
        <w:topLinePunct w:val="0"/>
        <w:autoSpaceDE/>
        <w:autoSpaceDN/>
        <w:bidi w:val="0"/>
        <w:adjustRightInd/>
        <w:snapToGrid/>
        <w:spacing w:line="240" w:lineRule="auto"/>
        <w:ind w:right="0" w:firstLine="576" w:firstLineChars="18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202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年连江县计划招聘职专、中小学、幼儿园、特教教师共</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239</w:t>
      </w:r>
      <w:r>
        <w:rPr>
          <w:rFonts w:hint="eastAsia" w:ascii="仿宋_GB2312" w:hAnsi="华文仿宋" w:eastAsia="仿宋_GB2312" w:cs="宋体"/>
          <w:color w:val="000000" w:themeColor="text1"/>
          <w:kern w:val="0"/>
          <w:sz w:val="32"/>
          <w:szCs w:val="32"/>
          <w14:textFill>
            <w14:solidFill>
              <w14:schemeClr w14:val="tx1"/>
            </w14:solidFill>
          </w14:textFill>
        </w:rPr>
        <w:t>人。本次招聘的是</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编外合同</w:t>
      </w:r>
      <w:r>
        <w:rPr>
          <w:rFonts w:hint="eastAsia" w:ascii="仿宋_GB2312" w:hAnsi="华文仿宋" w:eastAsia="仿宋_GB2312" w:cs="宋体"/>
          <w:color w:val="000000" w:themeColor="text1"/>
          <w:kern w:val="0"/>
          <w:sz w:val="32"/>
          <w:szCs w:val="32"/>
          <w14:textFill>
            <w14:solidFill>
              <w14:schemeClr w14:val="tx1"/>
            </w14:solidFill>
          </w14:textFill>
        </w:rPr>
        <w:t>教师，具体岗位、</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招聘对象及</w:t>
      </w:r>
      <w:r>
        <w:rPr>
          <w:rFonts w:hint="eastAsia" w:ascii="仿宋_GB2312" w:hAnsi="华文仿宋" w:eastAsia="仿宋_GB2312" w:cs="宋体"/>
          <w:color w:val="000000" w:themeColor="text1"/>
          <w:kern w:val="0"/>
          <w:sz w:val="32"/>
          <w:szCs w:val="32"/>
          <w14:textFill>
            <w14:solidFill>
              <w14:schemeClr w14:val="tx1"/>
            </w14:solidFill>
          </w14:textFill>
        </w:rPr>
        <w:t>要求详见《202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年连江县公开招聘教师岗位信息表》</w:t>
      </w:r>
      <w:r>
        <w:rPr>
          <w:rFonts w:hint="eastAsia" w:ascii="仿宋_GB2312" w:hAnsi="华文仿宋" w:eastAsia="仿宋_GB2312" w:cs="宋体"/>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14:textFill>
            <w14:solidFill>
              <w14:schemeClr w14:val="tx1"/>
            </w14:solidFill>
          </w14:textFill>
        </w:rPr>
        <w:t>附件</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w:t>
      </w:r>
      <w:r>
        <w:rPr>
          <w:rFonts w:hint="eastAsia" w:ascii="仿宋_GB2312" w:hAnsi="华文仿宋" w:eastAsia="仿宋_GB2312" w:cs="宋体"/>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二、招聘</w:t>
      </w:r>
      <w:r>
        <w:rPr>
          <w:rFonts w:hint="eastAsia" w:ascii="黑体" w:hAnsi="黑体" w:eastAsia="黑体" w:cs="宋体"/>
          <w:color w:val="000000" w:themeColor="text1"/>
          <w:kern w:val="0"/>
          <w:sz w:val="32"/>
          <w:szCs w:val="32"/>
          <w:lang w:eastAsia="zh-CN"/>
          <w14:textFill>
            <w14:solidFill>
              <w14:schemeClr w14:val="tx1"/>
            </w14:solidFill>
          </w14:textFill>
        </w:rPr>
        <w:t>条件</w:t>
      </w:r>
    </w:p>
    <w:p>
      <w:pPr>
        <w:keepNext w:val="0"/>
        <w:keepLines w:val="0"/>
        <w:pageBreakBefore w:val="0"/>
        <w:widowControl w:val="0"/>
        <w:kinsoku/>
        <w:wordWrap w:val="0"/>
        <w:overflowPunct/>
        <w:topLinePunct w:val="0"/>
        <w:autoSpaceDE/>
        <w:autoSpaceDN/>
        <w:bidi w:val="0"/>
        <w:adjustRightInd/>
        <w:snapToGrid/>
        <w:spacing w:line="240" w:lineRule="auto"/>
        <w:ind w:right="0" w:firstLine="643" w:firstLineChars="200"/>
        <w:textAlignment w:val="auto"/>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lang w:eastAsia="zh-CN"/>
        </w:rPr>
        <w:t>（一）基本条件：</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lang w:eastAsia="zh-CN"/>
        </w:rPr>
        <w:t>具有中华人民共和国国籍;</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lang w:eastAsia="zh-CN"/>
        </w:rPr>
        <w:t>遵守中华人民共和国宪法和法律;</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lang w:eastAsia="zh-CN"/>
        </w:rPr>
        <w:t>具有良好的政治素质和道德品行;</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lang w:eastAsia="zh-CN"/>
        </w:rPr>
        <w:t>具有正常履行职责的身体条件和心理素质;</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5.年满18周岁；</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6.符合</w:t>
      </w:r>
      <w:r>
        <w:rPr>
          <w:rFonts w:hint="eastAsia" w:ascii="仿宋_GB2312" w:eastAsia="仿宋_GB2312" w:cs="仿宋_GB2312"/>
          <w:color w:val="000000"/>
          <w:sz w:val="32"/>
          <w:szCs w:val="32"/>
          <w:lang w:eastAsia="zh-CN"/>
        </w:rPr>
        <w:t>岗位要求的资格条件和工作能力；</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7.</w:t>
      </w:r>
      <w:r>
        <w:rPr>
          <w:rFonts w:hint="eastAsia" w:ascii="仿宋_GB2312" w:eastAsia="仿宋_GB2312" w:cs="仿宋_GB2312"/>
          <w:color w:val="000000"/>
          <w:sz w:val="32"/>
          <w:szCs w:val="32"/>
          <w:lang w:eastAsia="zh-CN"/>
        </w:rPr>
        <w:t>本次招聘对象不含</w:t>
      </w:r>
      <w:r>
        <w:rPr>
          <w:rFonts w:hint="eastAsia" w:ascii="仿宋_GB2312" w:eastAsia="仿宋_GB2312" w:cs="仿宋_GB2312"/>
          <w:color w:val="auto"/>
          <w:sz w:val="32"/>
          <w:szCs w:val="32"/>
          <w:lang w:eastAsia="zh-CN"/>
        </w:rPr>
        <w:t>连江县在编</w:t>
      </w:r>
      <w:r>
        <w:rPr>
          <w:rFonts w:hint="eastAsia" w:ascii="仿宋_GB2312" w:eastAsia="仿宋_GB2312" w:cs="仿宋_GB2312"/>
          <w:color w:val="auto"/>
          <w:sz w:val="32"/>
          <w:szCs w:val="32"/>
        </w:rPr>
        <w:t>在岗教师。</w:t>
      </w:r>
      <w:r>
        <w:rPr>
          <w:rFonts w:hint="eastAsia" w:ascii="仿宋_GB2312" w:eastAsia="仿宋_GB2312" w:cs="仿宋_GB2312"/>
          <w:color w:val="auto"/>
          <w:sz w:val="32"/>
          <w:szCs w:val="32"/>
          <w:lang w:eastAsia="zh-CN"/>
        </w:rPr>
        <w:t>其他</w:t>
      </w:r>
      <w:r>
        <w:rPr>
          <w:rFonts w:hint="eastAsia" w:ascii="仿宋_GB2312" w:eastAsia="仿宋_GB2312" w:cs="仿宋_GB2312"/>
          <w:color w:val="000000"/>
          <w:sz w:val="32"/>
          <w:szCs w:val="32"/>
          <w:lang w:eastAsia="zh-CN"/>
        </w:rPr>
        <w:t>在职人员报考，须提供所在单位或主管部门加盖公章的同意报考函，或解除聘用合同的证明。</w:t>
      </w:r>
    </w:p>
    <w:p>
      <w:pPr>
        <w:keepNext w:val="0"/>
        <w:keepLines w:val="0"/>
        <w:pageBreakBefore w:val="0"/>
        <w:widowControl w:val="0"/>
        <w:kinsoku/>
        <w:wordWrap w:val="0"/>
        <w:overflowPunct/>
        <w:topLinePunct w:val="0"/>
        <w:autoSpaceDE/>
        <w:autoSpaceDN/>
        <w:bidi w:val="0"/>
        <w:adjustRightInd/>
        <w:snapToGrid/>
        <w:spacing w:line="240" w:lineRule="auto"/>
        <w:ind w:right="0" w:firstLine="643" w:firstLineChars="200"/>
        <w:textAlignment w:val="auto"/>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lang w:eastAsia="zh-CN"/>
        </w:rPr>
        <w:t>（二）不得报考或取消考试、聘用资格的：</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lang w:eastAsia="zh-CN"/>
        </w:rPr>
        <w:t>因犯罪受过刑事处罚的；</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lang w:eastAsia="zh-CN"/>
        </w:rPr>
        <w:t>曾被开除公职的；</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lang w:eastAsia="zh-CN"/>
        </w:rPr>
        <w:t>被列为失信联合惩戒对象，且尚未解除惩戒的；</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在各级公务员或事业单位招考中被认定有舞弊等严重违反</w:t>
      </w:r>
      <w:r>
        <w:rPr>
          <w:rFonts w:hint="eastAsia" w:ascii="仿宋_GB2312" w:hAnsi="仿宋_GB2312" w:eastAsia="仿宋_GB2312" w:cs="仿宋_GB2312"/>
          <w:color w:val="000000"/>
          <w:sz w:val="32"/>
          <w:szCs w:val="32"/>
          <w:lang w:eastAsia="zh-CN"/>
        </w:rPr>
        <w:t>招考（聘）</w:t>
      </w:r>
      <w:r>
        <w:rPr>
          <w:rFonts w:hint="eastAsia" w:ascii="仿宋_GB2312" w:hAnsi="仿宋_GB2312" w:eastAsia="仿宋_GB2312" w:cs="仿宋_GB2312"/>
          <w:color w:val="000000"/>
          <w:sz w:val="32"/>
          <w:szCs w:val="32"/>
        </w:rPr>
        <w:t>纪律行为</w:t>
      </w:r>
      <w:r>
        <w:rPr>
          <w:rFonts w:hint="eastAsia" w:ascii="仿宋_GB2312" w:hAnsi="仿宋_GB2312" w:eastAsia="仿宋_GB2312" w:cs="仿宋_GB2312"/>
          <w:color w:val="000000"/>
          <w:sz w:val="32"/>
          <w:szCs w:val="32"/>
          <w:lang w:eastAsia="zh-CN"/>
        </w:rPr>
        <w:t>，尚在禁止报考期限内的；</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现役军人、试用期内的公务员</w:t>
      </w:r>
      <w:r>
        <w:rPr>
          <w:rFonts w:hint="eastAsia" w:ascii="仿宋_GB2312" w:hAnsi="仿宋_GB2312" w:eastAsia="仿宋_GB2312" w:cs="仿宋_GB2312"/>
          <w:color w:val="000000"/>
          <w:sz w:val="32"/>
          <w:szCs w:val="32"/>
          <w:lang w:eastAsia="zh-CN"/>
        </w:rPr>
        <w:t>（含参照公务员法管理的事业单位人员）；</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普通高等院校全日制在读的非应届毕业生；</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法律</w:t>
      </w:r>
      <w:r>
        <w:rPr>
          <w:rFonts w:hint="eastAsia" w:ascii="仿宋_GB2312" w:hAnsi="仿宋_GB2312" w:eastAsia="仿宋_GB2312" w:cs="仿宋_GB2312"/>
          <w:color w:val="000000"/>
          <w:sz w:val="32"/>
          <w:szCs w:val="32"/>
          <w:lang w:eastAsia="zh-CN"/>
        </w:rPr>
        <w:t>法规、政策</w:t>
      </w:r>
      <w:r>
        <w:rPr>
          <w:rFonts w:hint="eastAsia" w:ascii="仿宋_GB2312" w:hAnsi="仿宋_GB2312" w:eastAsia="仿宋_GB2312" w:cs="仿宋_GB2312"/>
          <w:color w:val="000000"/>
          <w:sz w:val="32"/>
          <w:szCs w:val="32"/>
        </w:rPr>
        <w:t>规定不得</w:t>
      </w:r>
      <w:r>
        <w:rPr>
          <w:rFonts w:hint="eastAsia" w:ascii="仿宋_GB2312" w:hAnsi="仿宋_GB2312" w:eastAsia="仿宋_GB2312" w:cs="仿宋_GB2312"/>
          <w:color w:val="000000"/>
          <w:sz w:val="32"/>
          <w:szCs w:val="32"/>
          <w:lang w:eastAsia="zh-CN"/>
        </w:rPr>
        <w:t>聘用为事业单位工作人员</w:t>
      </w:r>
      <w:r>
        <w:rPr>
          <w:rFonts w:hint="eastAsia" w:ascii="仿宋_GB2312" w:hAnsi="仿宋_GB2312" w:eastAsia="仿宋_GB2312" w:cs="仿宋_GB2312"/>
          <w:color w:val="000000"/>
          <w:sz w:val="32"/>
          <w:szCs w:val="32"/>
        </w:rPr>
        <w:t>的其他</w:t>
      </w:r>
      <w:r>
        <w:rPr>
          <w:rFonts w:hint="eastAsia" w:ascii="仿宋_GB2312" w:hAnsi="仿宋_GB2312" w:eastAsia="仿宋_GB2312" w:cs="仿宋_GB2312"/>
          <w:color w:val="000000"/>
          <w:sz w:val="32"/>
          <w:szCs w:val="32"/>
          <w:lang w:eastAsia="zh-CN"/>
        </w:rPr>
        <w:t>情形</w:t>
      </w:r>
      <w:r>
        <w:rPr>
          <w:rFonts w:hint="eastAsia" w:ascii="仿宋_GB2312" w:hAnsi="仿宋_GB2312" w:eastAsia="仿宋_GB2312" w:cs="仿宋_GB2312"/>
          <w:color w:val="000000"/>
          <w:sz w:val="32"/>
          <w:szCs w:val="32"/>
        </w:rPr>
        <w:t>。</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w:t>
      </w:r>
      <w:r>
        <w:rPr>
          <w:rFonts w:hint="eastAsia" w:ascii="黑体" w:hAnsi="黑体" w:eastAsia="黑体" w:cs="宋体"/>
          <w:color w:val="000000" w:themeColor="text1"/>
          <w:kern w:val="0"/>
          <w:sz w:val="32"/>
          <w:szCs w:val="32"/>
          <w:lang w:eastAsia="zh-CN"/>
          <w14:textFill>
            <w14:solidFill>
              <w14:schemeClr w14:val="tx1"/>
            </w14:solidFill>
          </w14:textFill>
        </w:rPr>
        <w:t>网络报名</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eastAsia="zh-CN"/>
        </w:rPr>
        <w:t>（一）</w:t>
      </w:r>
      <w:r>
        <w:rPr>
          <w:rFonts w:hint="eastAsia" w:ascii="仿宋_GB2312" w:eastAsia="仿宋_GB2312" w:cs="仿宋_GB2312"/>
          <w:color w:val="000000"/>
          <w:sz w:val="32"/>
          <w:szCs w:val="32"/>
        </w:rPr>
        <w:t>报名时间：</w:t>
      </w:r>
      <w:r>
        <w:rPr>
          <w:rFonts w:hint="eastAsia" w:ascii="仿宋_GB2312" w:eastAsia="仿宋_GB2312" w:cs="仿宋_GB2312"/>
          <w:color w:val="000000"/>
          <w:sz w:val="32"/>
          <w:szCs w:val="32"/>
          <w:lang w:val="en-US" w:eastAsia="zh-CN"/>
        </w:rPr>
        <w:t>2022年3月25日8:00（系统开启）至3月31日17:30（系统关闭）</w:t>
      </w:r>
      <w:r>
        <w:rPr>
          <w:rFonts w:hint="eastAsia" w:ascii="仿宋_GB2312" w:eastAsia="仿宋_GB2312" w:cs="仿宋_GB2312"/>
          <w:color w:val="000000"/>
          <w:sz w:val="32"/>
          <w:szCs w:val="32"/>
        </w:rPr>
        <w:t>。</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（二）应聘人员在福建省教育考试院官网</w:t>
      </w:r>
      <w:r>
        <w:rPr>
          <w:rFonts w:hint="eastAsia" w:ascii="仿宋_GB2312" w:hAnsi="华文仿宋" w:eastAsia="仿宋_GB2312" w:cs="宋体"/>
          <w:color w:val="000000" w:themeColor="text1"/>
          <w:kern w:val="0"/>
          <w:sz w:val="32"/>
          <w:szCs w:val="32"/>
          <w14:textFill>
            <w14:solidFill>
              <w14:schemeClr w14:val="tx1"/>
            </w14:solidFill>
          </w14:textFill>
        </w:rPr>
        <w:t>（www.eeafj.cn）数字服务大厅“教师</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招聘考试</w:t>
      </w:r>
      <w:r>
        <w:rPr>
          <w:rFonts w:hint="eastAsia" w:ascii="仿宋_GB2312" w:hAnsi="华文仿宋" w:eastAsia="仿宋_GB2312" w:cs="宋体"/>
          <w:color w:val="000000" w:themeColor="text1"/>
          <w:kern w:val="0"/>
          <w:sz w:val="32"/>
          <w:szCs w:val="32"/>
          <w14:textFill>
            <w14:solidFill>
              <w14:schemeClr w14:val="tx1"/>
            </w14:solidFill>
          </w14:textFill>
        </w:rPr>
        <w:t>”专栏注册报名</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。每位应聘人员限报考</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1个岗位。</w:t>
      </w:r>
      <w:r>
        <w:rPr>
          <w:rFonts w:hint="eastAsia" w:ascii="仿宋_GB2312" w:hAnsi="华文仿宋" w:eastAsia="仿宋_GB2312" w:cs="宋体"/>
          <w:b/>
          <w:bCs/>
          <w:color w:val="000000" w:themeColor="text1"/>
          <w:kern w:val="0"/>
          <w:sz w:val="32"/>
          <w:szCs w:val="32"/>
          <w14:textFill>
            <w14:solidFill>
              <w14:schemeClr w14:val="tx1"/>
            </w14:solidFill>
          </w14:textFill>
        </w:rPr>
        <w:t>报考</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连江职业中专学校</w:t>
      </w:r>
      <w:r>
        <w:rPr>
          <w:rFonts w:hint="eastAsia" w:ascii="仿宋_GB2312" w:hAnsi="华文仿宋" w:eastAsia="仿宋_GB2312" w:cs="宋体"/>
          <w:b/>
          <w:bCs/>
          <w:color w:val="000000" w:themeColor="text1"/>
          <w:kern w:val="0"/>
          <w:sz w:val="32"/>
          <w:szCs w:val="32"/>
          <w14:textFill>
            <w14:solidFill>
              <w14:schemeClr w14:val="tx1"/>
            </w14:solidFill>
          </w14:textFill>
        </w:rPr>
        <w:t>教师岗位的</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应聘人员</w:t>
      </w:r>
      <w:r>
        <w:rPr>
          <w:rFonts w:hint="eastAsia" w:ascii="仿宋_GB2312" w:hAnsi="华文仿宋" w:eastAsia="仿宋_GB2312" w:cs="宋体"/>
          <w:b/>
          <w:bCs/>
          <w:color w:val="000000" w:themeColor="text1"/>
          <w:kern w:val="0"/>
          <w:sz w:val="32"/>
          <w:szCs w:val="32"/>
          <w14:textFill>
            <w14:solidFill>
              <w14:schemeClr w14:val="tx1"/>
            </w14:solidFill>
          </w14:textFill>
        </w:rPr>
        <w:t>需在</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委托模块</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报名</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笔试只考教育综合知识</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，并在报名备注栏注明具体报考岗位名称</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，否则无法通过资格初审。</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（三）</w:t>
      </w:r>
      <w:r>
        <w:rPr>
          <w:rFonts w:hint="eastAsia" w:ascii="仿宋_GB2312" w:hAnsi="华文仿宋" w:eastAsia="仿宋_GB2312" w:cs="宋体"/>
          <w:color w:val="000000" w:themeColor="text1"/>
          <w:kern w:val="0"/>
          <w:sz w:val="32"/>
          <w:szCs w:val="32"/>
          <w14:textFill>
            <w14:solidFill>
              <w14:schemeClr w14:val="tx1"/>
            </w14:solidFill>
          </w14:textFill>
        </w:rPr>
        <w:t>应聘人员</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登录网上</w:t>
      </w:r>
      <w:r>
        <w:rPr>
          <w:rFonts w:hint="eastAsia" w:ascii="仿宋_GB2312" w:hAnsi="华文仿宋" w:eastAsia="仿宋_GB2312" w:cs="宋体"/>
          <w:color w:val="000000" w:themeColor="text1"/>
          <w:kern w:val="0"/>
          <w:sz w:val="32"/>
          <w:szCs w:val="32"/>
          <w14:textFill>
            <w14:solidFill>
              <w14:schemeClr w14:val="tx1"/>
            </w14:solidFill>
          </w14:textFill>
        </w:rPr>
        <w:t>报名</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信息系统后，</w:t>
      </w:r>
      <w:r>
        <w:rPr>
          <w:rFonts w:hint="eastAsia" w:ascii="仿宋_GB2312" w:hAnsi="华文仿宋" w:eastAsia="仿宋_GB2312" w:cs="宋体"/>
          <w:color w:val="000000" w:themeColor="text1"/>
          <w:kern w:val="0"/>
          <w:sz w:val="32"/>
          <w:szCs w:val="32"/>
          <w14:textFill>
            <w14:solidFill>
              <w14:schemeClr w14:val="tx1"/>
            </w14:solidFill>
          </w14:textFill>
        </w:rPr>
        <w:t>要认真阅读</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网页上的《网上报名须知》</w:t>
      </w:r>
      <w:r>
        <w:rPr>
          <w:rFonts w:hint="eastAsia" w:ascii="仿宋_GB2312" w:hAnsi="华文仿宋" w:eastAsia="仿宋_GB2312" w:cs="宋体"/>
          <w:color w:val="000000" w:themeColor="text1"/>
          <w:kern w:val="0"/>
          <w:sz w:val="32"/>
          <w:szCs w:val="32"/>
          <w14:textFill>
            <w14:solidFill>
              <w14:schemeClr w14:val="tx1"/>
            </w14:solidFill>
          </w14:textFill>
        </w:rPr>
        <w:t>，按</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考试报名流程进行网上报名</w:t>
      </w:r>
      <w:r>
        <w:rPr>
          <w:rFonts w:hint="eastAsia" w:ascii="仿宋_GB2312" w:hAnsi="华文仿宋" w:eastAsia="仿宋_GB2312" w:cs="宋体"/>
          <w:color w:val="000000" w:themeColor="text1"/>
          <w:kern w:val="0"/>
          <w:sz w:val="32"/>
          <w:szCs w:val="32"/>
          <w14:textFill>
            <w14:solidFill>
              <w14:schemeClr w14:val="tx1"/>
            </w14:solidFill>
          </w14:textFill>
        </w:rPr>
        <w:t>。应聘人员如因提供信息不准确或有虚假行为而造成无法参加考试，或审核未通过，</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自行</w:t>
      </w:r>
      <w:r>
        <w:rPr>
          <w:rFonts w:hint="eastAsia" w:ascii="仿宋_GB2312" w:hAnsi="华文仿宋" w:eastAsia="仿宋_GB2312" w:cs="宋体"/>
          <w:color w:val="000000" w:themeColor="text1"/>
          <w:kern w:val="0"/>
          <w:sz w:val="32"/>
          <w:szCs w:val="32"/>
          <w14:textFill>
            <w14:solidFill>
              <w14:schemeClr w14:val="tx1"/>
            </w14:solidFill>
          </w14:textFill>
        </w:rPr>
        <w:t>承担后果责任。</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（四）</w:t>
      </w:r>
      <w:r>
        <w:rPr>
          <w:rFonts w:hint="eastAsia" w:ascii="仿宋_GB2312" w:eastAsia="仿宋_GB2312" w:cs="仿宋_GB2312"/>
          <w:color w:val="000000"/>
          <w:sz w:val="32"/>
          <w:szCs w:val="32"/>
          <w:lang w:val="en-US" w:eastAsia="zh-CN"/>
        </w:rPr>
        <w:t>专业条件设置为“××类”的招聘岗位，符合《福建省机关事业单位招考专业指导目录（2022年》中“××类”所列专业的报考者准予报考；专业条件设置为具体专业名称的招聘岗位，符合所列专业（详见本公告附表各有关岗位）的报考者准予报考。对博士和留学人员的专业要求按相近原则认定。</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五）境内学历（含自学考试、成人教育、网络教育等）应在中国高等教育学生信息网（简称“学信网”，http://www.chsi.com.cn/）上可查询认证；学位原则上应在中国学位与研究生教育信息网（简称“学位网”，http://www.cdgdc.edu.cn/）上可查询认证。取得境外学历学位证书报名者应提供教育部留学服务中心出具的学历学位认证书，证书信息原则上应在中国留学网（http://www.cscse.edu.cn/）上可查询认证。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（六）</w:t>
      </w:r>
      <w:r>
        <w:rPr>
          <w:rFonts w:hint="eastAsia" w:ascii="仿宋_GB2312" w:eastAsia="仿宋_GB2312" w:cs="仿宋_GB2312"/>
          <w:color w:val="000000"/>
          <w:sz w:val="32"/>
          <w:szCs w:val="32"/>
          <w:lang w:eastAsia="zh-CN"/>
        </w:rPr>
        <w:t>应聘人员在报名时提供的本人联系电话号码应准确无误，保持畅通，原则上要求在签订聘用合同前不得更改。否则，因联系障碍产生的后果，由应聘人员承担</w:t>
      </w:r>
      <w:r>
        <w:rPr>
          <w:rFonts w:hint="eastAsia" w:ascii="仿宋_GB2312" w:eastAsia="仿宋_GB2312" w:cs="仿宋_GB2312"/>
          <w:color w:val="000000"/>
          <w:sz w:val="32"/>
          <w:szCs w:val="32"/>
          <w:lang w:val="en-US" w:eastAsia="zh-CN"/>
        </w:rPr>
        <w:t>。</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四、考试办法</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采取笔试和面试相结合的办法择优聘用。</w:t>
      </w:r>
    </w:p>
    <w:p>
      <w:pPr>
        <w:keepNext w:val="0"/>
        <w:keepLines w:val="0"/>
        <w:pageBreakBefore w:val="0"/>
        <w:widowControl w:val="0"/>
        <w:kinsoku/>
        <w:overflowPunct/>
        <w:topLinePunct w:val="0"/>
        <w:autoSpaceDE/>
        <w:autoSpaceDN/>
        <w:bidi w:val="0"/>
        <w:adjustRightInd/>
        <w:snapToGrid/>
        <w:spacing w:line="240" w:lineRule="auto"/>
        <w:ind w:right="0" w:firstLine="600"/>
        <w:jc w:val="left"/>
        <w:textAlignment w:val="auto"/>
        <w:rPr>
          <w:rFonts w:hint="eastAsia" w:ascii="仿宋_GB2312" w:hAnsi="华文仿宋" w:eastAsia="仿宋_GB2312" w:cs="宋体"/>
          <w:color w:val="000000" w:themeColor="text1"/>
          <w:kern w:val="0"/>
          <w:sz w:val="32"/>
          <w:szCs w:val="32"/>
          <w:lang w:eastAsia="zh-CN"/>
          <w14:textFill>
            <w14:solidFill>
              <w14:schemeClr w14:val="tx1"/>
            </w14:solidFill>
          </w14:textFill>
        </w:rPr>
      </w:pPr>
      <w:r>
        <w:rPr>
          <w:rFonts w:hint="eastAsia" w:ascii="仿宋_GB2312" w:hAnsi="华文仿宋" w:eastAsia="仿宋_GB2312" w:cs="宋体"/>
          <w:color w:val="000000" w:themeColor="text1"/>
          <w:kern w:val="0"/>
          <w:sz w:val="32"/>
          <w:szCs w:val="32"/>
          <w:lang w:eastAsia="zh-CN"/>
          <w14:textFill>
            <w14:solidFill>
              <w14:schemeClr w14:val="tx1"/>
            </w14:solidFill>
          </w14:textFill>
        </w:rPr>
        <w:t>（一）</w:t>
      </w:r>
      <w:r>
        <w:rPr>
          <w:rFonts w:hint="eastAsia" w:ascii="仿宋_GB2312" w:hAnsi="华文仿宋" w:eastAsia="仿宋_GB2312" w:cs="宋体"/>
          <w:color w:val="000000" w:themeColor="text1"/>
          <w:kern w:val="0"/>
          <w:sz w:val="32"/>
          <w:szCs w:val="32"/>
          <w14:textFill>
            <w14:solidFill>
              <w14:schemeClr w14:val="tx1"/>
            </w14:solidFill>
          </w14:textFill>
        </w:rPr>
        <w:t>笔试：</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笔试内容包括教育综合和专业知识</w:t>
      </w:r>
      <w:r>
        <w:rPr>
          <w:rFonts w:hint="eastAsia" w:ascii="仿宋_GB2312" w:hAnsi="华文仿宋" w:eastAsia="仿宋_GB2312" w:cs="宋体"/>
          <w:color w:val="000000" w:themeColor="text1"/>
          <w:kern w:val="0"/>
          <w:sz w:val="32"/>
          <w:szCs w:val="32"/>
          <w14:textFill>
            <w14:solidFill>
              <w14:schemeClr w14:val="tx1"/>
            </w14:solidFill>
          </w14:textFill>
        </w:rPr>
        <w:t>。笔试</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原始</w:t>
      </w:r>
      <w:r>
        <w:rPr>
          <w:rFonts w:hint="eastAsia" w:ascii="仿宋_GB2312" w:hAnsi="华文仿宋" w:eastAsia="仿宋_GB2312" w:cs="宋体"/>
          <w:color w:val="000000" w:themeColor="text1"/>
          <w:kern w:val="0"/>
          <w:sz w:val="32"/>
          <w:szCs w:val="32"/>
          <w14:textFill>
            <w14:solidFill>
              <w14:schemeClr w14:val="tx1"/>
            </w14:solidFill>
          </w14:textFill>
        </w:rPr>
        <w:t>成绩计算：教育综合知识考试成绩占40%，专业知识考试成绩占60%。</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笔试成绩由笔试原始成绩（以百分制计算）和政策加分相加而成，如笔试原始成绩为</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150分，则先换算成100分（保留小数点后2位）。</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符合招考政策加分条件的考生，按福建省有关规定予以笔试成绩加分，加分证明材料须于</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5月9日之前送至连江县教育局人事科（天丰大厦八楼）</w:t>
      </w:r>
      <w:r>
        <w:rPr>
          <w:rFonts w:hint="eastAsia" w:ascii="仿宋_GB2312" w:hAnsi="华文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hAnsi="华文仿宋" w:eastAsia="仿宋_GB2312" w:cs="宋体"/>
          <w:color w:val="000000" w:themeColor="text1"/>
          <w:kern w:val="0"/>
          <w:sz w:val="32"/>
          <w:szCs w:val="32"/>
          <w:lang w:eastAsia="zh-CN"/>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应聘人员笔试成绩及拟参加面试人员名单</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在</w:t>
      </w:r>
      <w:r>
        <w:rPr>
          <w:rFonts w:hint="eastAsia" w:ascii="仿宋_GB2312" w:hAnsi="华文仿宋" w:eastAsia="仿宋_GB2312" w:cs="宋体"/>
          <w:color w:val="000000" w:themeColor="text1"/>
          <w:kern w:val="0"/>
          <w:sz w:val="32"/>
          <w:szCs w:val="32"/>
          <w14:textFill>
            <w14:solidFill>
              <w14:schemeClr w14:val="tx1"/>
            </w14:solidFill>
          </w14:textFill>
        </w:rPr>
        <w:t>连江县人民政府网站公布。根据应聘人员笔试成绩按报考岗位计划的1：3比例确定面试人选（末位同分的一并入围）；达不到规定比例的，按实有人数确定面试人选。参加笔试进入面试范围的</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应聘</w:t>
      </w:r>
      <w:r>
        <w:rPr>
          <w:rFonts w:hint="eastAsia" w:ascii="仿宋_GB2312" w:hAnsi="华文仿宋" w:eastAsia="仿宋_GB2312" w:cs="宋体"/>
          <w:color w:val="000000" w:themeColor="text1"/>
          <w:kern w:val="0"/>
          <w:sz w:val="32"/>
          <w:szCs w:val="32"/>
          <w14:textFill>
            <w14:solidFill>
              <w14:schemeClr w14:val="tx1"/>
            </w14:solidFill>
          </w14:textFill>
        </w:rPr>
        <w:t>人员须进行面试资格现场审核（</w:t>
      </w:r>
      <w:r>
        <w:rPr>
          <w:rFonts w:hint="eastAsia" w:ascii="仿宋_GB2312" w:hAnsi="华文仿宋" w:eastAsia="仿宋_GB2312" w:cs="宋体"/>
          <w:color w:val="000000" w:themeColor="text1"/>
          <w:spacing w:val="-6"/>
          <w:kern w:val="0"/>
          <w:sz w:val="32"/>
          <w:szCs w:val="32"/>
          <w14:textFill>
            <w14:solidFill>
              <w14:schemeClr w14:val="tx1"/>
            </w14:solidFill>
          </w14:textFill>
        </w:rPr>
        <w:t>通过连江县人民政府网站另行通知</w:t>
      </w:r>
      <w:r>
        <w:rPr>
          <w:rFonts w:hint="eastAsia" w:ascii="仿宋_GB2312" w:hAnsi="华文仿宋" w:eastAsia="仿宋_GB2312" w:cs="宋体"/>
          <w:color w:val="000000" w:themeColor="text1"/>
          <w:kern w:val="0"/>
          <w:sz w:val="32"/>
          <w:szCs w:val="32"/>
          <w14:textFill>
            <w14:solidFill>
              <w14:schemeClr w14:val="tx1"/>
            </w14:solidFill>
          </w14:textFill>
        </w:rPr>
        <w:t>）。面试资格审核不合格的取消面试资格，面试人选按笔试成绩从高分到低分顺延递补。</w:t>
      </w:r>
    </w:p>
    <w:p>
      <w:pPr>
        <w:keepNext w:val="0"/>
        <w:keepLines w:val="0"/>
        <w:pageBreakBefore w:val="0"/>
        <w:widowControl w:val="0"/>
        <w:kinsoku/>
        <w:overflowPunct/>
        <w:topLinePunct w:val="0"/>
        <w:autoSpaceDE/>
        <w:autoSpaceDN/>
        <w:bidi w:val="0"/>
        <w:adjustRightInd/>
        <w:snapToGrid/>
        <w:spacing w:line="240" w:lineRule="auto"/>
        <w:ind w:right="0" w:firstLine="600"/>
        <w:jc w:val="left"/>
        <w:textAlignment w:val="auto"/>
        <w:rPr>
          <w:rFonts w:hint="eastAsia" w:ascii="楷体" w:hAnsi="楷体" w:eastAsia="楷体" w:cs="楷体"/>
          <w:b/>
          <w:bCs/>
          <w:color w:val="000000" w:themeColor="text1"/>
          <w:kern w:val="0"/>
          <w:sz w:val="32"/>
          <w:szCs w:val="32"/>
          <w:highlight w:val="none"/>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lang w:eastAsia="zh-CN"/>
          <w14:textFill>
            <w14:solidFill>
              <w14:schemeClr w14:val="tx1"/>
            </w14:solidFill>
          </w14:textFill>
        </w:rPr>
        <w:t>（二）面试：</w:t>
      </w:r>
      <w:r>
        <w:rPr>
          <w:rFonts w:hint="eastAsia" w:ascii="仿宋_GB2312" w:hAnsi="华文仿宋" w:eastAsia="仿宋_GB2312" w:cs="宋体"/>
          <w:color w:val="000000" w:themeColor="text1"/>
          <w:kern w:val="0"/>
          <w:sz w:val="32"/>
          <w:szCs w:val="32"/>
          <w14:textFill>
            <w14:solidFill>
              <w14:schemeClr w14:val="tx1"/>
            </w14:solidFill>
          </w14:textFill>
        </w:rPr>
        <w:t>面试内容包括编写教案、片</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段</w:t>
      </w:r>
      <w:r>
        <w:rPr>
          <w:rFonts w:hint="eastAsia" w:ascii="仿宋_GB2312" w:hAnsi="华文仿宋" w:eastAsia="仿宋_GB2312" w:cs="宋体"/>
          <w:color w:val="000000" w:themeColor="text1"/>
          <w:kern w:val="0"/>
          <w:sz w:val="32"/>
          <w:szCs w:val="32"/>
          <w14:textFill>
            <w14:solidFill>
              <w14:schemeClr w14:val="tx1"/>
            </w14:solidFill>
          </w14:textFill>
        </w:rPr>
        <w:t>教学等，部分岗位有技能操作测试（具体见岗位信息表）。面试教材为相应学科现行教材。</w:t>
      </w:r>
      <w:r>
        <w:rPr>
          <w:rFonts w:hint="eastAsia" w:ascii="仿宋_GB2312" w:hAnsi="华文仿宋" w:eastAsia="仿宋_GB2312" w:cs="宋体"/>
          <w:color w:val="000000" w:themeColor="text1"/>
          <w:kern w:val="0"/>
          <w:sz w:val="32"/>
          <w:szCs w:val="32"/>
          <w:lang w:eastAsia="zh-CN"/>
          <w14:textFill>
            <w14:solidFill>
              <w14:schemeClr w14:val="tx1"/>
            </w14:solidFill>
          </w14:textFill>
        </w:rPr>
        <w:t>面试成绩以百分制计算（</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保留小数点后</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位）。面试合格成绩定为</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60分。若有个别岗位实际参加面试人数等于或少于拟招聘人数，面试合格成绩定为70分。</w:t>
      </w:r>
    </w:p>
    <w:p>
      <w:pPr>
        <w:keepNext w:val="0"/>
        <w:keepLines w:val="0"/>
        <w:pageBreakBefore w:val="0"/>
        <w:widowControl w:val="0"/>
        <w:kinsoku/>
        <w:overflowPunct/>
        <w:topLinePunct w:val="0"/>
        <w:autoSpaceDE/>
        <w:autoSpaceDN/>
        <w:bidi w:val="0"/>
        <w:adjustRightInd/>
        <w:snapToGrid/>
        <w:spacing w:line="240" w:lineRule="auto"/>
        <w:ind w:right="0" w:firstLine="600"/>
        <w:jc w:val="left"/>
        <w:textAlignment w:val="auto"/>
        <w:rPr>
          <w:rFonts w:hint="eastAsia" w:ascii="仿宋_GB2312" w:hAnsi="华文仿宋" w:eastAsia="仿宋_GB2312" w:cs="宋体"/>
          <w:color w:val="000000" w:themeColor="text1"/>
          <w:kern w:val="0"/>
          <w:sz w:val="32"/>
          <w:szCs w:val="32"/>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（三）总成绩计算：</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笔试、面试成绩各占</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50%折算为总成绩</w:t>
      </w:r>
      <w:r>
        <w:rPr>
          <w:rFonts w:hint="eastAsia" w:ascii="仿宋_GB2312" w:hAnsi="华文仿宋" w:eastAsia="仿宋_GB2312" w:cs="宋体"/>
          <w:color w:val="000000" w:themeColor="text1"/>
          <w:kern w:val="0"/>
          <w:sz w:val="32"/>
          <w:szCs w:val="32"/>
          <w:highlight w:val="none"/>
          <w14:textFill>
            <w14:solidFill>
              <w14:schemeClr w14:val="tx1"/>
            </w14:solidFill>
          </w14:textFill>
        </w:rPr>
        <w:t>（保留小数点后</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highlight w:val="none"/>
          <w14:textFill>
            <w14:solidFill>
              <w14:schemeClr w14:val="tx1"/>
            </w14:solidFill>
          </w14:textFill>
        </w:rPr>
        <w:t>位）</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。总成绩合格线设置为60分，总成绩低于合格线</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的不予聘用。</w:t>
      </w:r>
    </w:p>
    <w:p>
      <w:pPr>
        <w:keepNext w:val="0"/>
        <w:keepLines w:val="0"/>
        <w:pageBreakBefore w:val="0"/>
        <w:widowControl w:val="0"/>
        <w:kinsoku/>
        <w:overflowPunct/>
        <w:topLinePunct w:val="0"/>
        <w:autoSpaceDE/>
        <w:autoSpaceDN/>
        <w:bidi w:val="0"/>
        <w:adjustRightInd/>
        <w:snapToGrid/>
        <w:spacing w:line="240" w:lineRule="auto"/>
        <w:ind w:right="0" w:firstLine="6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eastAsia="zh-CN"/>
          <w14:textFill>
            <w14:solidFill>
              <w14:schemeClr w14:val="tx1"/>
            </w14:solidFill>
          </w14:textFill>
        </w:rPr>
        <w:t>（四）</w:t>
      </w:r>
      <w:r>
        <w:rPr>
          <w:rFonts w:hint="eastAsia" w:ascii="仿宋_GB2312" w:hAnsi="华文仿宋" w:eastAsia="仿宋_GB2312" w:cs="宋体"/>
          <w:color w:val="000000" w:themeColor="text1"/>
          <w:kern w:val="0"/>
          <w:sz w:val="32"/>
          <w:szCs w:val="32"/>
          <w14:textFill>
            <w14:solidFill>
              <w14:schemeClr w14:val="tx1"/>
            </w14:solidFill>
          </w14:textFill>
        </w:rPr>
        <w:t>考试时间、地点</w:t>
      </w:r>
    </w:p>
    <w:p>
      <w:pPr>
        <w:keepNext w:val="0"/>
        <w:keepLines w:val="0"/>
        <w:pageBreakBefore w:val="0"/>
        <w:widowControl w:val="0"/>
        <w:kinsoku/>
        <w:overflowPunct/>
        <w:topLinePunct w:val="0"/>
        <w:autoSpaceDE/>
        <w:autoSpaceDN/>
        <w:bidi w:val="0"/>
        <w:adjustRightInd/>
        <w:snapToGrid/>
        <w:spacing w:line="240" w:lineRule="auto"/>
        <w:ind w:right="0" w:firstLine="6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1.笔试时间、地点以</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网上</w:t>
      </w:r>
      <w:r>
        <w:rPr>
          <w:rFonts w:hint="eastAsia" w:ascii="仿宋_GB2312" w:hAnsi="华文仿宋" w:eastAsia="仿宋_GB2312" w:cs="宋体"/>
          <w:color w:val="000000" w:themeColor="text1"/>
          <w:kern w:val="0"/>
          <w:sz w:val="32"/>
          <w:szCs w:val="32"/>
          <w14:textFill>
            <w14:solidFill>
              <w14:schemeClr w14:val="tx1"/>
            </w14:solidFill>
          </w14:textFill>
        </w:rPr>
        <w:t>报名</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信息</w:t>
      </w:r>
      <w:r>
        <w:rPr>
          <w:rFonts w:hint="eastAsia" w:ascii="仿宋_GB2312" w:hAnsi="华文仿宋" w:eastAsia="仿宋_GB2312" w:cs="宋体"/>
          <w:color w:val="000000" w:themeColor="text1"/>
          <w:kern w:val="0"/>
          <w:sz w:val="32"/>
          <w:szCs w:val="32"/>
          <w14:textFill>
            <w14:solidFill>
              <w14:schemeClr w14:val="tx1"/>
            </w14:solidFill>
          </w14:textFill>
        </w:rPr>
        <w:t xml:space="preserve">系统打印的准考证为准。 </w:t>
      </w:r>
    </w:p>
    <w:p>
      <w:pPr>
        <w:keepNext w:val="0"/>
        <w:keepLines w:val="0"/>
        <w:pageBreakBefore w:val="0"/>
        <w:widowControl w:val="0"/>
        <w:kinsoku/>
        <w:overflowPunct/>
        <w:topLinePunct w:val="0"/>
        <w:autoSpaceDE/>
        <w:autoSpaceDN/>
        <w:bidi w:val="0"/>
        <w:adjustRightInd/>
        <w:snapToGrid/>
        <w:spacing w:line="240" w:lineRule="auto"/>
        <w:ind w:right="0" w:firstLine="600"/>
        <w:jc w:val="left"/>
        <w:textAlignment w:val="auto"/>
        <w:rPr>
          <w:rFonts w:ascii="仿宋_GB2312" w:hAnsi="华文仿宋" w:eastAsia="仿宋_GB2312" w:cs="宋体"/>
          <w:color w:val="000000" w:themeColor="text1"/>
          <w:spacing w:val="-6"/>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2.面试时间、地点</w:t>
      </w:r>
      <w:r>
        <w:rPr>
          <w:rFonts w:hint="eastAsia" w:ascii="仿宋_GB2312" w:hAnsi="华文仿宋" w:eastAsia="仿宋_GB2312" w:cs="宋体"/>
          <w:color w:val="000000" w:themeColor="text1"/>
          <w:spacing w:val="-6"/>
          <w:kern w:val="0"/>
          <w:sz w:val="32"/>
          <w:szCs w:val="32"/>
          <w14:textFill>
            <w14:solidFill>
              <w14:schemeClr w14:val="tx1"/>
            </w14:solidFill>
          </w14:textFill>
        </w:rPr>
        <w:t>通过连江县人民政府网站另行通知。</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五、聘用</w:t>
      </w:r>
      <w:r>
        <w:rPr>
          <w:rFonts w:hint="eastAsia" w:ascii="黑体" w:hAnsi="黑体" w:eastAsia="黑体" w:cs="宋体"/>
          <w:color w:val="000000" w:themeColor="text1"/>
          <w:kern w:val="0"/>
          <w:sz w:val="32"/>
          <w:szCs w:val="32"/>
          <w:lang w:eastAsia="zh-CN"/>
          <w14:textFill>
            <w14:solidFill>
              <w14:schemeClr w14:val="tx1"/>
            </w14:solidFill>
          </w14:textFill>
        </w:rPr>
        <w:t>规定</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（一）根据</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总</w:t>
      </w:r>
      <w:r>
        <w:rPr>
          <w:rFonts w:hint="eastAsia" w:ascii="仿宋_GB2312" w:hAnsi="华文仿宋" w:eastAsia="仿宋_GB2312" w:cs="宋体"/>
          <w:color w:val="000000" w:themeColor="text1"/>
          <w:kern w:val="0"/>
          <w:sz w:val="32"/>
          <w:szCs w:val="32"/>
          <w14:textFill>
            <w14:solidFill>
              <w14:schemeClr w14:val="tx1"/>
            </w14:solidFill>
          </w14:textFill>
        </w:rPr>
        <w:t>成绩从高分到低分按</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招聘</w:t>
      </w:r>
      <w:r>
        <w:rPr>
          <w:rFonts w:hint="eastAsia" w:ascii="仿宋_GB2312" w:hAnsi="华文仿宋" w:eastAsia="仿宋_GB2312" w:cs="宋体"/>
          <w:color w:val="000000" w:themeColor="text1"/>
          <w:kern w:val="0"/>
          <w:sz w:val="32"/>
          <w:szCs w:val="32"/>
          <w14:textFill>
            <w14:solidFill>
              <w14:schemeClr w14:val="tx1"/>
            </w14:solidFill>
          </w14:textFill>
        </w:rPr>
        <w:t>计划的1：1比例确定拟聘用人选。拟聘用人选</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总成绩最后一名出现</w:t>
      </w:r>
      <w:r>
        <w:rPr>
          <w:rFonts w:hint="eastAsia" w:ascii="仿宋_GB2312" w:hAnsi="华文仿宋" w:eastAsia="仿宋_GB2312" w:cs="宋体"/>
          <w:color w:val="000000" w:themeColor="text1"/>
          <w:kern w:val="0"/>
          <w:sz w:val="32"/>
          <w:szCs w:val="32"/>
          <w14:textFill>
            <w14:solidFill>
              <w14:schemeClr w14:val="tx1"/>
            </w14:solidFill>
          </w14:textFill>
        </w:rPr>
        <w:t>同分的，笔试成绩（含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加分）高者入选</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；若</w:t>
      </w:r>
      <w:r>
        <w:rPr>
          <w:rFonts w:hint="eastAsia" w:ascii="仿宋_GB2312" w:hAnsi="华文仿宋" w:eastAsia="仿宋_GB2312" w:cs="宋体"/>
          <w:color w:val="000000" w:themeColor="text1"/>
          <w:kern w:val="0"/>
          <w:sz w:val="32"/>
          <w:szCs w:val="32"/>
          <w14:textFill>
            <w14:solidFill>
              <w14:schemeClr w14:val="tx1"/>
            </w14:solidFill>
          </w14:textFill>
        </w:rPr>
        <w:t>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加分）再相同，专业知识成绩高者入选</w:t>
      </w:r>
      <w:r>
        <w:rPr>
          <w:rFonts w:hint="eastAsia" w:ascii="仿宋_GB2312" w:hAnsi="华文仿宋" w:eastAsia="仿宋_GB2312" w:cs="宋体"/>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14:textFill>
            <w14:solidFill>
              <w14:schemeClr w14:val="tx1"/>
            </w14:solidFill>
          </w14:textFill>
        </w:rPr>
        <w:t>若笔试成绩（含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加分）、专业知识成绩均相同，采用加试一场面试，按加试的面试成绩从高分到低分确定拟聘用人选。拟聘用人员因故自行放弃拟聘用资格的，</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其空额</w:t>
      </w:r>
      <w:r>
        <w:rPr>
          <w:rFonts w:hint="eastAsia" w:ascii="仿宋_GB2312" w:hAnsi="华文仿宋" w:eastAsia="仿宋_GB2312" w:cs="宋体"/>
          <w:color w:val="000000" w:themeColor="text1"/>
          <w:kern w:val="0"/>
          <w:sz w:val="32"/>
          <w:szCs w:val="32"/>
          <w14:textFill>
            <w14:solidFill>
              <w14:schemeClr w14:val="tx1"/>
            </w14:solidFill>
          </w14:textFill>
        </w:rPr>
        <w:t>在该岗位未聘用人员中根据</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总</w:t>
      </w:r>
      <w:r>
        <w:rPr>
          <w:rFonts w:hint="eastAsia" w:ascii="仿宋_GB2312" w:hAnsi="华文仿宋" w:eastAsia="仿宋_GB2312" w:cs="宋体"/>
          <w:color w:val="000000" w:themeColor="text1"/>
          <w:kern w:val="0"/>
          <w:sz w:val="32"/>
          <w:szCs w:val="32"/>
          <w14:textFill>
            <w14:solidFill>
              <w14:schemeClr w14:val="tx1"/>
            </w14:solidFill>
          </w14:textFill>
        </w:rPr>
        <w:t>成绩从高分到低分顺延递补。确定</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拟聘用</w:t>
      </w:r>
      <w:r>
        <w:rPr>
          <w:rFonts w:hint="eastAsia" w:ascii="仿宋_GB2312" w:hAnsi="华文仿宋" w:eastAsia="仿宋_GB2312" w:cs="宋体"/>
          <w:color w:val="000000" w:themeColor="text1"/>
          <w:kern w:val="0"/>
          <w:sz w:val="32"/>
          <w:szCs w:val="32"/>
          <w14:textFill>
            <w14:solidFill>
              <w14:schemeClr w14:val="tx1"/>
            </w14:solidFill>
          </w14:textFill>
        </w:rPr>
        <w:t>人员的排名位次，依次按总成绩、笔试成绩、专业知识成绩从高到低排列。</w:t>
      </w:r>
    </w:p>
    <w:p>
      <w:pPr>
        <w:keepNext w:val="0"/>
        <w:keepLines w:val="0"/>
        <w:pageBreakBefore w:val="0"/>
        <w:widowControl w:val="0"/>
        <w:kinsoku/>
        <w:overflowPunct/>
        <w:topLinePunct w:val="0"/>
        <w:autoSpaceDE/>
        <w:autoSpaceDN/>
        <w:bidi w:val="0"/>
        <w:adjustRightInd/>
        <w:snapToGrid/>
        <w:spacing w:line="240" w:lineRule="auto"/>
        <w:ind w:right="0" w:firstLine="601"/>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二</w:t>
      </w:r>
      <w:r>
        <w:rPr>
          <w:rFonts w:hint="eastAsia" w:ascii="仿宋_GB2312" w:hAnsi="华文仿宋" w:eastAsia="仿宋_GB2312" w:cs="宋体"/>
          <w:color w:val="000000" w:themeColor="text1"/>
          <w:kern w:val="0"/>
          <w:sz w:val="32"/>
          <w:szCs w:val="32"/>
          <w14:textFill>
            <w14:solidFill>
              <w14:schemeClr w14:val="tx1"/>
            </w14:solidFill>
          </w14:textFill>
        </w:rPr>
        <w:t>）拟聘用人员</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均</w:t>
      </w:r>
      <w:r>
        <w:rPr>
          <w:rFonts w:hint="eastAsia" w:ascii="仿宋_GB2312" w:hAnsi="华文仿宋" w:eastAsia="仿宋_GB2312" w:cs="宋体"/>
          <w:color w:val="000000" w:themeColor="text1"/>
          <w:kern w:val="0"/>
          <w:sz w:val="32"/>
          <w:szCs w:val="32"/>
          <w14:textFill>
            <w14:solidFill>
              <w14:schemeClr w14:val="tx1"/>
            </w14:solidFill>
          </w14:textFill>
        </w:rPr>
        <w:t>须参加</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由连江县教育局组织的</w:t>
      </w:r>
      <w:r>
        <w:rPr>
          <w:rFonts w:hint="eastAsia" w:ascii="仿宋_GB2312" w:hAnsi="华文仿宋" w:eastAsia="仿宋_GB2312" w:cs="宋体"/>
          <w:color w:val="000000" w:themeColor="text1"/>
          <w:kern w:val="0"/>
          <w:sz w:val="32"/>
          <w:szCs w:val="32"/>
          <w14:textFill>
            <w14:solidFill>
              <w14:schemeClr w14:val="tx1"/>
            </w14:solidFill>
          </w14:textFill>
        </w:rPr>
        <w:t>体检和</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岗前培训</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体检及岗前培训</w:t>
      </w:r>
      <w:r>
        <w:rPr>
          <w:rFonts w:hint="eastAsia" w:ascii="仿宋_GB2312" w:hAnsi="华文仿宋" w:eastAsia="仿宋_GB2312" w:cs="宋体"/>
          <w:color w:val="000000" w:themeColor="text1"/>
          <w:kern w:val="0"/>
          <w:sz w:val="32"/>
          <w:szCs w:val="32"/>
          <w14:textFill>
            <w14:solidFill>
              <w14:schemeClr w14:val="tx1"/>
            </w14:solidFill>
          </w14:textFill>
        </w:rPr>
        <w:t>合格者方可聘用。</w:t>
      </w:r>
      <w:r>
        <w:rPr>
          <w:rFonts w:hint="eastAsia" w:ascii="仿宋_GB2312" w:eastAsia="仿宋_GB2312" w:cs="仿宋_GB2312"/>
          <w:color w:val="000000"/>
          <w:sz w:val="32"/>
          <w:szCs w:val="32"/>
        </w:rPr>
        <w:t>体检</w:t>
      </w:r>
      <w:r>
        <w:rPr>
          <w:rFonts w:hint="eastAsia" w:ascii="仿宋_GB2312" w:hAnsi="华文仿宋" w:eastAsia="仿宋_GB2312" w:cs="宋体"/>
          <w:color w:val="000000"/>
          <w:kern w:val="0"/>
          <w:sz w:val="32"/>
          <w:szCs w:val="32"/>
        </w:rPr>
        <w:t>按</w:t>
      </w:r>
      <w:r>
        <w:rPr>
          <w:rFonts w:hint="eastAsia" w:ascii="仿宋_GB2312" w:hAnsi="Times New Roman" w:eastAsia="仿宋_GB2312" w:cs="Times New Roman"/>
          <w:color w:val="000000"/>
          <w:sz w:val="32"/>
          <w:szCs w:val="32"/>
          <w:shd w:val="clear" w:color="auto" w:fill="FFFFFF"/>
        </w:rPr>
        <w:t>《福建省教师资格申请人员体检标准（2018年修订）》、《福建省教师资格认定体检工作实施办法（2018年修订）》</w:t>
      </w:r>
      <w:r>
        <w:rPr>
          <w:rFonts w:hint="eastAsia" w:ascii="仿宋_GB2312" w:hAnsi="华文仿宋" w:eastAsia="仿宋_GB2312" w:cs="宋体"/>
          <w:color w:val="000000"/>
          <w:kern w:val="0"/>
          <w:sz w:val="32"/>
          <w:szCs w:val="32"/>
        </w:rPr>
        <w:t>规定执行</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体检对象对体检结果有疑问的，可在得知体检结果的7天内</w:t>
      </w:r>
      <w:r>
        <w:rPr>
          <w:rFonts w:hint="eastAsia" w:ascii="仿宋_GB2312" w:hAnsi="仿宋_GB2312" w:eastAsia="仿宋_GB2312" w:cs="仿宋_GB2312"/>
          <w:color w:val="000000"/>
          <w:kern w:val="0"/>
          <w:sz w:val="32"/>
          <w:szCs w:val="32"/>
          <w:lang w:eastAsia="zh-CN"/>
        </w:rPr>
        <w:t>申请一次</w:t>
      </w:r>
      <w:r>
        <w:rPr>
          <w:rFonts w:hint="eastAsia" w:ascii="仿宋_GB2312" w:hAnsi="仿宋_GB2312" w:eastAsia="仿宋_GB2312" w:cs="仿宋_GB2312"/>
          <w:color w:val="000000"/>
          <w:kern w:val="0"/>
          <w:sz w:val="32"/>
          <w:szCs w:val="32"/>
        </w:rPr>
        <w:t>复检</w:t>
      </w:r>
      <w:r>
        <w:rPr>
          <w:rFonts w:hint="eastAsia" w:ascii="仿宋_GB2312" w:hAnsi="仿宋_GB2312" w:eastAsia="仿宋_GB2312" w:cs="仿宋_GB2312"/>
          <w:color w:val="000000"/>
          <w:kern w:val="0"/>
          <w:sz w:val="32"/>
          <w:szCs w:val="32"/>
          <w:lang w:eastAsia="zh-CN"/>
        </w:rPr>
        <w:t>。</w:t>
      </w:r>
      <w:r>
        <w:rPr>
          <w:rFonts w:hint="eastAsia" w:ascii="仿宋_GB2312" w:hAnsi="华文仿宋" w:eastAsia="仿宋_GB2312" w:cs="宋体"/>
          <w:color w:val="000000" w:themeColor="text1"/>
          <w:kern w:val="0"/>
          <w:sz w:val="32"/>
          <w:szCs w:val="32"/>
          <w14:textFill>
            <w14:solidFill>
              <w14:schemeClr w14:val="tx1"/>
            </w14:solidFill>
          </w14:textFill>
        </w:rPr>
        <w:t>体检和</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岗前培训有关事项</w:t>
      </w:r>
      <w:r>
        <w:rPr>
          <w:rFonts w:hint="eastAsia" w:ascii="仿宋_GB2312" w:hAnsi="华文仿宋" w:eastAsia="仿宋_GB2312" w:cs="宋体"/>
          <w:color w:val="000000" w:themeColor="text1"/>
          <w:kern w:val="0"/>
          <w:sz w:val="32"/>
          <w:szCs w:val="32"/>
          <w14:textFill>
            <w14:solidFill>
              <w14:schemeClr w14:val="tx1"/>
            </w14:solidFill>
          </w14:textFill>
        </w:rPr>
        <w:t>另行通知。</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eastAsia="zh-CN"/>
          <w14:textFill>
            <w14:solidFill>
              <w14:schemeClr w14:val="tx1"/>
            </w14:solidFill>
          </w14:textFill>
        </w:rPr>
        <w:t>（三）</w:t>
      </w:r>
      <w:r>
        <w:rPr>
          <w:rFonts w:hint="eastAsia" w:ascii="仿宋_GB2312" w:hAnsi="华文仿宋" w:eastAsia="仿宋_GB2312" w:cs="Times New Roman"/>
          <w:color w:val="000000" w:themeColor="text1"/>
          <w:sz w:val="32"/>
          <w:szCs w:val="32"/>
          <w14:textFill>
            <w14:solidFill>
              <w14:schemeClr w14:val="tx1"/>
            </w14:solidFill>
          </w14:textFill>
        </w:rPr>
        <w:t>选岗：</w:t>
      </w:r>
      <w:r>
        <w:rPr>
          <w:rFonts w:hint="eastAsia" w:ascii="仿宋_GB2312" w:hAnsi="华文仿宋" w:eastAsia="仿宋_GB2312" w:cs="Times New Roman"/>
          <w:color w:val="000000" w:themeColor="text1"/>
          <w:sz w:val="32"/>
          <w:szCs w:val="32"/>
          <w:lang w:eastAsia="zh-CN"/>
          <w14:textFill>
            <w14:solidFill>
              <w14:schemeClr w14:val="tx1"/>
            </w14:solidFill>
          </w14:textFill>
        </w:rPr>
        <w:t>拟</w:t>
      </w:r>
      <w:r>
        <w:rPr>
          <w:rFonts w:hint="eastAsia" w:ascii="仿宋_GB2312" w:hAnsi="华文仿宋" w:eastAsia="仿宋_GB2312" w:cs="Times New Roman"/>
          <w:color w:val="000000" w:themeColor="text1"/>
          <w:sz w:val="32"/>
          <w:szCs w:val="32"/>
          <w14:textFill>
            <w14:solidFill>
              <w14:schemeClr w14:val="tx1"/>
            </w14:solidFill>
          </w14:textFill>
        </w:rPr>
        <w:t>聘</w:t>
      </w:r>
      <w:r>
        <w:rPr>
          <w:rFonts w:hint="eastAsia" w:ascii="仿宋_GB2312" w:hAnsi="华文仿宋" w:eastAsia="仿宋_GB2312" w:cs="Times New Roman"/>
          <w:color w:val="000000" w:themeColor="text1"/>
          <w:sz w:val="32"/>
          <w:szCs w:val="32"/>
          <w:lang w:eastAsia="zh-CN"/>
          <w14:textFill>
            <w14:solidFill>
              <w14:schemeClr w14:val="tx1"/>
            </w14:solidFill>
          </w14:textFill>
        </w:rPr>
        <w:t>用</w:t>
      </w:r>
      <w:r>
        <w:rPr>
          <w:rFonts w:hint="eastAsia" w:ascii="仿宋_GB2312" w:hAnsi="华文仿宋" w:eastAsia="仿宋_GB2312" w:cs="Times New Roman"/>
          <w:color w:val="000000" w:themeColor="text1"/>
          <w:sz w:val="32"/>
          <w:szCs w:val="32"/>
          <w14:textFill>
            <w14:solidFill>
              <w14:schemeClr w14:val="tx1"/>
            </w14:solidFill>
          </w14:textFill>
        </w:rPr>
        <w:t>人员分别按照</w:t>
      </w:r>
      <w:r>
        <w:rPr>
          <w:rFonts w:hint="eastAsia" w:ascii="仿宋_GB2312" w:hAnsi="华文仿宋" w:eastAsia="仿宋_GB2312" w:cs="Times New Roman"/>
          <w:color w:val="000000" w:themeColor="text1"/>
          <w:sz w:val="32"/>
          <w:szCs w:val="32"/>
          <w:lang w:eastAsia="zh-CN"/>
          <w14:textFill>
            <w14:solidFill>
              <w14:schemeClr w14:val="tx1"/>
            </w14:solidFill>
          </w14:textFill>
        </w:rPr>
        <w:t>总</w:t>
      </w:r>
      <w:r>
        <w:rPr>
          <w:rFonts w:hint="eastAsia" w:ascii="仿宋_GB2312" w:hAnsi="华文仿宋" w:eastAsia="仿宋_GB2312" w:cs="Times New Roman"/>
          <w:color w:val="000000" w:themeColor="text1"/>
          <w:sz w:val="32"/>
          <w:szCs w:val="32"/>
          <w14:textFill>
            <w14:solidFill>
              <w14:schemeClr w14:val="tx1"/>
            </w14:solidFill>
          </w14:textFill>
        </w:rPr>
        <w:t>成绩从高到低顺序依次选岗。如遇</w:t>
      </w:r>
      <w:r>
        <w:rPr>
          <w:rFonts w:hint="eastAsia" w:ascii="仿宋_GB2312" w:hAnsi="华文仿宋" w:eastAsia="仿宋_GB2312" w:cs="Times New Roman"/>
          <w:color w:val="000000" w:themeColor="text1"/>
          <w:sz w:val="32"/>
          <w:szCs w:val="32"/>
          <w:lang w:eastAsia="zh-CN"/>
          <w14:textFill>
            <w14:solidFill>
              <w14:schemeClr w14:val="tx1"/>
            </w14:solidFill>
          </w14:textFill>
        </w:rPr>
        <w:t>总</w:t>
      </w:r>
      <w:r>
        <w:rPr>
          <w:rFonts w:hint="eastAsia" w:ascii="仿宋_GB2312" w:hAnsi="华文仿宋" w:eastAsia="仿宋_GB2312" w:cs="Times New Roman"/>
          <w:color w:val="000000" w:themeColor="text1"/>
          <w:sz w:val="32"/>
          <w:szCs w:val="32"/>
          <w14:textFill>
            <w14:solidFill>
              <w14:schemeClr w14:val="tx1"/>
            </w14:solidFill>
          </w14:textFill>
        </w:rPr>
        <w:t>成绩相同，笔试成绩（含</w:t>
      </w:r>
      <w:r>
        <w:rPr>
          <w:rFonts w:hint="eastAsia" w:ascii="仿宋_GB2312" w:hAnsi="华文仿宋" w:eastAsia="仿宋_GB2312" w:cs="Times New Roman"/>
          <w:color w:val="000000" w:themeColor="text1"/>
          <w:sz w:val="32"/>
          <w:szCs w:val="32"/>
          <w:lang w:eastAsia="zh-CN"/>
          <w14:textFill>
            <w14:solidFill>
              <w14:schemeClr w14:val="tx1"/>
            </w14:solidFill>
          </w14:textFill>
        </w:rPr>
        <w:t>政策</w:t>
      </w:r>
      <w:r>
        <w:rPr>
          <w:rFonts w:hint="eastAsia" w:ascii="仿宋_GB2312" w:hAnsi="华文仿宋" w:eastAsia="仿宋_GB2312" w:cs="Times New Roman"/>
          <w:color w:val="000000" w:themeColor="text1"/>
          <w:sz w:val="32"/>
          <w:szCs w:val="32"/>
          <w14:textFill>
            <w14:solidFill>
              <w14:schemeClr w14:val="tx1"/>
            </w14:solidFill>
          </w14:textFill>
        </w:rPr>
        <w:t>加分）高者优先；如笔试成绩（含</w:t>
      </w:r>
      <w:r>
        <w:rPr>
          <w:rFonts w:hint="eastAsia" w:ascii="仿宋_GB2312" w:hAnsi="华文仿宋" w:eastAsia="仿宋_GB2312" w:cs="Times New Roman"/>
          <w:color w:val="000000" w:themeColor="text1"/>
          <w:sz w:val="32"/>
          <w:szCs w:val="32"/>
          <w:lang w:eastAsia="zh-CN"/>
          <w14:textFill>
            <w14:solidFill>
              <w14:schemeClr w14:val="tx1"/>
            </w14:solidFill>
          </w14:textFill>
        </w:rPr>
        <w:t>政策</w:t>
      </w:r>
      <w:r>
        <w:rPr>
          <w:rFonts w:hint="eastAsia" w:ascii="仿宋_GB2312" w:hAnsi="华文仿宋" w:eastAsia="仿宋_GB2312" w:cs="Times New Roman"/>
          <w:color w:val="000000" w:themeColor="text1"/>
          <w:sz w:val="32"/>
          <w:szCs w:val="32"/>
          <w14:textFill>
            <w14:solidFill>
              <w14:schemeClr w14:val="tx1"/>
            </w14:solidFill>
          </w14:textFill>
        </w:rPr>
        <w:t>加分）再相同，以专业知识成绩高者优先。</w:t>
      </w:r>
      <w:r>
        <w:rPr>
          <w:rFonts w:hint="eastAsia" w:ascii="仿宋_GB2312" w:hAnsi="华文仿宋" w:eastAsia="仿宋_GB2312" w:cs="Times New Roman"/>
          <w:color w:val="000000" w:themeColor="text1"/>
          <w:sz w:val="32"/>
          <w:szCs w:val="32"/>
          <w:lang w:eastAsia="zh-CN"/>
          <w14:textFill>
            <w14:solidFill>
              <w14:schemeClr w14:val="tx1"/>
            </w14:solidFill>
          </w14:textFill>
        </w:rPr>
        <w:t>连江</w:t>
      </w:r>
      <w:r>
        <w:rPr>
          <w:rFonts w:hint="eastAsia" w:ascii="仿宋_GB2312" w:hAnsi="华文仿宋" w:eastAsia="仿宋_GB2312" w:cs="Times New Roman"/>
          <w:color w:val="000000" w:themeColor="text1"/>
          <w:sz w:val="32"/>
          <w:szCs w:val="32"/>
          <w14:textFill>
            <w14:solidFill>
              <w14:schemeClr w14:val="tx1"/>
            </w14:solidFill>
          </w14:textFill>
        </w:rPr>
        <w:t>县“一环学校”指城关地区各中小学、幼儿园，特教学校、进修校、职专以及敖江、江南两个乡镇辖区内的中小学、幼儿园；“二环学校”指东湖、</w:t>
      </w:r>
      <w:r>
        <w:rPr>
          <w:rFonts w:hint="eastAsia" w:ascii="宋体" w:hAnsi="宋体" w:eastAsia="宋体" w:cs="宋体"/>
          <w:color w:val="000000" w:themeColor="text1"/>
          <w:sz w:val="32"/>
          <w:szCs w:val="32"/>
          <w14:textFill>
            <w14:solidFill>
              <w14:schemeClr w14:val="tx1"/>
            </w14:solidFill>
          </w14:textFill>
        </w:rPr>
        <w:t>琯</w:t>
      </w:r>
      <w:r>
        <w:rPr>
          <w:rFonts w:hint="eastAsia" w:ascii="仿宋_GB2312" w:hAnsi="仿宋_GB2312" w:eastAsia="仿宋_GB2312" w:cs="仿宋_GB2312"/>
          <w:color w:val="000000" w:themeColor="text1"/>
          <w:sz w:val="32"/>
          <w:szCs w:val="32"/>
          <w14:textFill>
            <w14:solidFill>
              <w14:schemeClr w14:val="tx1"/>
            </w14:solidFill>
          </w14:textFill>
        </w:rPr>
        <w:t>头、浦口、丹阳、东岱</w:t>
      </w:r>
      <w:r>
        <w:rPr>
          <w:rFonts w:hint="eastAsia" w:ascii="仿宋_GB2312" w:hAnsi="华文仿宋" w:eastAsia="仿宋_GB2312" w:cs="Times New Roman"/>
          <w:color w:val="000000" w:themeColor="text1"/>
          <w:sz w:val="32"/>
          <w:szCs w:val="32"/>
          <w14:textFill>
            <w14:solidFill>
              <w14:schemeClr w14:val="tx1"/>
            </w14:solidFill>
          </w14:textFill>
        </w:rPr>
        <w:t>、潘渡等6个乡镇辖区内的中小学和幼儿园,</w:t>
      </w:r>
      <w:r>
        <w:rPr>
          <w:rFonts w:hint="eastAsia" w:ascii="仿宋_GB2312" w:hAnsi="Times New Roman" w:eastAsia="仿宋_GB2312" w:cs="Times New Roman"/>
          <w:color w:val="000000" w:themeColor="text1"/>
          <w:sz w:val="32"/>
          <w:szCs w:val="32"/>
          <w14:textFill>
            <w14:solidFill>
              <w14:schemeClr w14:val="tx1"/>
            </w14:solidFill>
          </w14:textFill>
        </w:rPr>
        <w:t xml:space="preserve"> 但岗位信息表中的二环学校不含福州一中贵安学校、连江一中贵安分校、贵安新天地幼儿园</w:t>
      </w:r>
      <w:r>
        <w:rPr>
          <w:rFonts w:hint="eastAsia" w:ascii="仿宋_GB2312" w:hAnsi="华文仿宋" w:eastAsia="仿宋_GB2312" w:cs="Times New Roman"/>
          <w:color w:val="000000" w:themeColor="text1"/>
          <w:sz w:val="32"/>
          <w:szCs w:val="32"/>
          <w14:textFill>
            <w14:solidFill>
              <w14:schemeClr w14:val="tx1"/>
            </w14:solidFill>
          </w14:textFill>
        </w:rPr>
        <w:t>；“三环学校”指一环、二环以外各乡镇辖区内的中小学和幼儿园。</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eastAsia="仿宋_GB2312" w:cs="仿宋_GB2312"/>
          <w:color w:val="000000"/>
          <w:sz w:val="32"/>
          <w:szCs w:val="32"/>
        </w:rPr>
      </w:pP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四</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资格审核贯穿全程。</w:t>
      </w:r>
      <w:r>
        <w:rPr>
          <w:rFonts w:hint="eastAsia" w:ascii="仿宋_GB2312" w:hAnsi="华文仿宋" w:eastAsia="仿宋_GB2312" w:cs="宋体"/>
          <w:color w:val="000000" w:themeColor="text1"/>
          <w:kern w:val="0"/>
          <w:sz w:val="32"/>
          <w:szCs w:val="32"/>
          <w14:textFill>
            <w14:solidFill>
              <w14:schemeClr w14:val="tx1"/>
            </w14:solidFill>
          </w14:textFill>
        </w:rPr>
        <w:t>拟聘用人员有下列情况之一的不予聘用</w:t>
      </w:r>
      <w:r>
        <w:rPr>
          <w:rFonts w:hint="eastAsia" w:ascii="仿宋_GB2312" w:hAnsi="华文仿宋" w:eastAsia="仿宋_GB2312" w:cs="宋体"/>
          <w:color w:val="000000" w:themeColor="text1"/>
          <w:kern w:val="0"/>
          <w:sz w:val="32"/>
          <w:szCs w:val="32"/>
          <w:lang w:eastAsia="zh-CN"/>
          <w14:textFill>
            <w14:solidFill>
              <w14:schemeClr w14:val="tx1"/>
            </w14:solidFill>
          </w14:textFill>
        </w:rPr>
        <w:t>。</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以虚报、隐瞒或伪造、涂改有关材料及其它非法手段取得考试资格的；</w:t>
      </w:r>
      <w:r>
        <w:rPr>
          <w:rFonts w:hint="eastAsia" w:ascii="仿宋_GB2312" w:eastAsia="仿宋_GB2312" w:cs="仿宋_GB2312"/>
          <w:color w:val="000000"/>
          <w:sz w:val="32"/>
          <w:szCs w:val="32"/>
          <w:lang w:val="en-US" w:eastAsia="zh-CN"/>
        </w:rPr>
        <w:t>（2）规定日期前</w:t>
      </w:r>
      <w:r>
        <w:rPr>
          <w:rFonts w:hint="eastAsia" w:ascii="仿宋_GB2312" w:eastAsia="仿宋_GB2312" w:cs="仿宋_GB2312"/>
          <w:color w:val="000000"/>
          <w:sz w:val="32"/>
          <w:szCs w:val="32"/>
        </w:rPr>
        <w:t>未能按岗位报名条件提供相关证件（书）或相关证件（书）审核不合格的；</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体检</w:t>
      </w:r>
      <w:r>
        <w:rPr>
          <w:rFonts w:hint="eastAsia" w:ascii="仿宋_GB2312" w:eastAsia="仿宋_GB2312" w:cs="仿宋_GB2312"/>
          <w:color w:val="000000"/>
          <w:sz w:val="32"/>
          <w:szCs w:val="32"/>
          <w:lang w:eastAsia="zh-CN"/>
        </w:rPr>
        <w:t>、岗前培训</w:t>
      </w:r>
      <w:r>
        <w:rPr>
          <w:rFonts w:hint="eastAsia" w:ascii="仿宋_GB2312" w:eastAsia="仿宋_GB2312" w:cs="仿宋_GB2312"/>
          <w:color w:val="000000"/>
          <w:sz w:val="32"/>
          <w:szCs w:val="32"/>
        </w:rPr>
        <w:t>不合格的；</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审档不合格的</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与原单位有签订聘用合同的人员未能与原单位解除聘用合同的。</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六、其他事项</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hAnsi="华文仿宋" w:eastAsia="仿宋_GB2312" w:cs="Times New Roman"/>
          <w:color w:val="000000" w:themeColor="text1"/>
          <w:sz w:val="32"/>
          <w:szCs w:val="32"/>
          <w14:textFill>
            <w14:solidFill>
              <w14:schemeClr w14:val="tx1"/>
            </w14:solidFill>
          </w14:textFill>
        </w:rPr>
      </w:pPr>
      <w:r>
        <w:rPr>
          <w:rFonts w:hint="eastAsia" w:ascii="仿宋_GB2312" w:hAnsi="华文仿宋" w:eastAsia="仿宋_GB2312" w:cs="Times New Roman"/>
          <w:color w:val="000000" w:themeColor="text1"/>
          <w:sz w:val="32"/>
          <w:szCs w:val="32"/>
          <w14:textFill>
            <w14:solidFill>
              <w14:schemeClr w14:val="tx1"/>
            </w14:solidFill>
          </w14:textFill>
        </w:rPr>
        <w:t>（</w:t>
      </w:r>
      <w:r>
        <w:rPr>
          <w:rFonts w:hint="eastAsia" w:ascii="仿宋_GB2312" w:hAnsi="华文仿宋" w:eastAsia="仿宋_GB2312" w:cs="Times New Roman"/>
          <w:color w:val="000000" w:themeColor="text1"/>
          <w:sz w:val="32"/>
          <w:szCs w:val="32"/>
          <w:lang w:eastAsia="zh-CN"/>
          <w14:textFill>
            <w14:solidFill>
              <w14:schemeClr w14:val="tx1"/>
            </w14:solidFill>
          </w14:textFill>
        </w:rPr>
        <w:t>一</w:t>
      </w:r>
      <w:r>
        <w:rPr>
          <w:rFonts w:hint="eastAsia" w:ascii="仿宋_GB2312" w:hAnsi="华文仿宋" w:eastAsia="仿宋_GB2312" w:cs="Times New Roman"/>
          <w:color w:val="000000" w:themeColor="text1"/>
          <w:sz w:val="32"/>
          <w:szCs w:val="32"/>
          <w14:textFill>
            <w14:solidFill>
              <w14:schemeClr w14:val="tx1"/>
            </w14:solidFill>
          </w14:textFill>
        </w:rPr>
        <w:t>）本次招聘的</w:t>
      </w:r>
      <w:r>
        <w:rPr>
          <w:rFonts w:hint="eastAsia" w:ascii="仿宋_GB2312" w:hAnsi="华文仿宋" w:eastAsia="仿宋_GB2312" w:cs="Times New Roman"/>
          <w:color w:val="000000" w:themeColor="text1"/>
          <w:sz w:val="32"/>
          <w:szCs w:val="32"/>
          <w:lang w:eastAsia="zh-CN"/>
          <w14:textFill>
            <w14:solidFill>
              <w14:schemeClr w14:val="tx1"/>
            </w14:solidFill>
          </w14:textFill>
        </w:rPr>
        <w:t>是编外合同</w:t>
      </w:r>
      <w:r>
        <w:rPr>
          <w:rFonts w:hint="eastAsia" w:ascii="仿宋_GB2312" w:hAnsi="华文仿宋" w:eastAsia="仿宋_GB2312" w:cs="Times New Roman"/>
          <w:color w:val="000000" w:themeColor="text1"/>
          <w:sz w:val="32"/>
          <w:szCs w:val="32"/>
          <w14:textFill>
            <w14:solidFill>
              <w14:schemeClr w14:val="tx1"/>
            </w14:solidFill>
          </w14:textFill>
        </w:rPr>
        <w:t>教师</w:t>
      </w:r>
      <w:r>
        <w:rPr>
          <w:rFonts w:hint="eastAsia" w:ascii="仿宋_GB2312" w:hAnsi="华文仿宋"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将</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参照</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《福州市人民政府办公厅关于印发福州市属公办中小学、幼儿园参照事业单位聘用制人员管理办法的通知》（榕政办〔2021〕65号）</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要求</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在</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师德师风、进修培训、教育教学、绩效考核、工资奖金、工会福利、奖惩、休假等方面的管理与待遇均同编内人员</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“五险一金”（不含养老保险中的职业年金）按规定的缴费基数和比例予以缴交。</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未尽事宜，根据福州市公办学校参聘教师管理细则并结合我县实际进行管理。今后</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上级部门若出台有关学校编制或人员管理方面的新政策，届时予以相应调整完善。</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ascii="仿宋_GB2312" w:hAnsi="华文仿宋" w:eastAsia="仿宋_GB2312" w:cs="Times New Roman"/>
          <w:color w:val="000000" w:themeColor="text1"/>
          <w:sz w:val="32"/>
          <w:szCs w:val="32"/>
          <w14:textFill>
            <w14:solidFill>
              <w14:schemeClr w14:val="tx1"/>
            </w14:solidFill>
          </w14:textFill>
        </w:rPr>
      </w:pPr>
      <w:r>
        <w:rPr>
          <w:rFonts w:hint="eastAsia" w:ascii="仿宋_GB2312" w:hAnsi="华文仿宋" w:eastAsia="仿宋_GB2312" w:cs="Times New Roman"/>
          <w:color w:val="000000" w:themeColor="text1"/>
          <w:sz w:val="32"/>
          <w:szCs w:val="32"/>
          <w14:textFill>
            <w14:solidFill>
              <w14:schemeClr w14:val="tx1"/>
            </w14:solidFill>
          </w14:textFill>
        </w:rPr>
        <w:t>（</w:t>
      </w:r>
      <w:r>
        <w:rPr>
          <w:rFonts w:hint="eastAsia" w:ascii="仿宋_GB2312" w:hAnsi="华文仿宋" w:eastAsia="仿宋_GB2312" w:cs="Times New Roman"/>
          <w:color w:val="000000" w:themeColor="text1"/>
          <w:sz w:val="32"/>
          <w:szCs w:val="32"/>
          <w:lang w:eastAsia="zh-CN"/>
          <w14:textFill>
            <w14:solidFill>
              <w14:schemeClr w14:val="tx1"/>
            </w14:solidFill>
          </w14:textFill>
        </w:rPr>
        <w:t>二</w:t>
      </w:r>
      <w:r>
        <w:rPr>
          <w:rFonts w:hint="eastAsia" w:ascii="仿宋_GB2312" w:hAnsi="华文仿宋" w:eastAsia="仿宋_GB2312" w:cs="Times New Roman"/>
          <w:color w:val="000000" w:themeColor="text1"/>
          <w:sz w:val="32"/>
          <w:szCs w:val="32"/>
          <w14:textFill>
            <w14:solidFill>
              <w14:schemeClr w14:val="tx1"/>
            </w14:solidFill>
          </w14:textFill>
        </w:rPr>
        <w:t>）录聘后，在</w:t>
      </w:r>
      <w:r>
        <w:rPr>
          <w:rFonts w:hint="eastAsia" w:ascii="仿宋_GB2312" w:hAnsi="华文仿宋" w:eastAsia="仿宋_GB2312" w:cs="Times New Roman"/>
          <w:color w:val="000000" w:themeColor="text1"/>
          <w:sz w:val="32"/>
          <w:szCs w:val="32"/>
          <w:lang w:eastAsia="zh-CN"/>
          <w14:textFill>
            <w14:solidFill>
              <w14:schemeClr w14:val="tx1"/>
            </w14:solidFill>
          </w14:textFill>
        </w:rPr>
        <w:t>连江</w:t>
      </w:r>
      <w:r>
        <w:rPr>
          <w:rFonts w:hint="eastAsia" w:ascii="仿宋_GB2312" w:hAnsi="华文仿宋" w:eastAsia="仿宋_GB2312" w:cs="Times New Roman"/>
          <w:color w:val="000000" w:themeColor="text1"/>
          <w:sz w:val="32"/>
          <w:szCs w:val="32"/>
          <w14:textFill>
            <w14:solidFill>
              <w14:schemeClr w14:val="tx1"/>
            </w14:solidFill>
          </w14:textFill>
        </w:rPr>
        <w:t>县最低服务期为五年。</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hAnsi="华文仿宋" w:eastAsia="仿宋_GB2312" w:cs="宋体"/>
          <w:kern w:val="0"/>
          <w:sz w:val="32"/>
          <w:szCs w:val="32"/>
        </w:rPr>
      </w:pP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三</w:t>
      </w:r>
      <w:r>
        <w:rPr>
          <w:rFonts w:hint="eastAsia" w:ascii="仿宋_GB2312" w:hAnsi="华文仿宋" w:eastAsia="仿宋_GB2312" w:cs="宋体"/>
          <w:color w:val="000000" w:themeColor="text1"/>
          <w:kern w:val="0"/>
          <w:sz w:val="32"/>
          <w:szCs w:val="32"/>
          <w14:textFill>
            <w14:solidFill>
              <w14:schemeClr w14:val="tx1"/>
            </w14:solidFill>
          </w14:textFill>
        </w:rPr>
        <w:t>）招聘工作认真执行回避、保密等有关规定，</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连江县纪委监委驻连江县教育局</w:t>
      </w:r>
      <w:r>
        <w:rPr>
          <w:rFonts w:hint="eastAsia" w:ascii="仿宋_GB2312" w:hAnsi="华文仿宋" w:eastAsia="仿宋_GB2312" w:cs="宋体"/>
          <w:kern w:val="0"/>
          <w:sz w:val="32"/>
          <w:szCs w:val="32"/>
        </w:rPr>
        <w:t>纪检监察</w:t>
      </w:r>
      <w:r>
        <w:rPr>
          <w:rFonts w:hint="eastAsia" w:ascii="仿宋_GB2312" w:hAnsi="华文仿宋" w:eastAsia="仿宋_GB2312" w:cs="宋体"/>
          <w:kern w:val="0"/>
          <w:sz w:val="32"/>
          <w:szCs w:val="32"/>
          <w:lang w:eastAsia="zh-CN"/>
        </w:rPr>
        <w:t>组</w:t>
      </w:r>
      <w:r>
        <w:rPr>
          <w:rFonts w:hint="eastAsia" w:ascii="仿宋_GB2312" w:hAnsi="华文仿宋" w:eastAsia="仿宋_GB2312" w:cs="宋体"/>
          <w:kern w:val="0"/>
          <w:sz w:val="32"/>
          <w:szCs w:val="32"/>
        </w:rPr>
        <w:t>进行全程监督。</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hint="eastAsia" w:ascii="仿宋_GB2312" w:hAnsi="华文仿宋" w:eastAsia="仿宋_GB2312" w:cs="宋体"/>
          <w:kern w:val="0"/>
          <w:sz w:val="32"/>
          <w:szCs w:val="32"/>
        </w:rPr>
      </w:pP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四</w:t>
      </w:r>
      <w:r>
        <w:rPr>
          <w:rFonts w:hint="eastAsia" w:ascii="仿宋_GB2312" w:hAnsi="华文仿宋" w:eastAsia="仿宋_GB2312" w:cs="宋体"/>
          <w:color w:val="000000" w:themeColor="text1"/>
          <w:kern w:val="0"/>
          <w:sz w:val="32"/>
          <w:szCs w:val="32"/>
          <w14:textFill>
            <w14:solidFill>
              <w14:schemeClr w14:val="tx1"/>
            </w14:solidFill>
          </w14:textFill>
        </w:rPr>
        <w:t>）各招聘程序常态化疫情防控要求按有关规定</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执</w:t>
      </w:r>
      <w:r>
        <w:rPr>
          <w:rFonts w:hint="eastAsia" w:ascii="仿宋_GB2312" w:hAnsi="华文仿宋" w:eastAsia="仿宋_GB2312" w:cs="宋体"/>
          <w:color w:val="000000" w:themeColor="text1"/>
          <w:kern w:val="0"/>
          <w:sz w:val="32"/>
          <w:szCs w:val="32"/>
          <w14:textFill>
            <w14:solidFill>
              <w14:schemeClr w14:val="tx1"/>
            </w14:solidFill>
          </w14:textFill>
        </w:rPr>
        <w:t>行。</w:t>
      </w: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eastAsia="zh-CN"/>
          <w14:textFill>
            <w14:solidFill>
              <w14:schemeClr w14:val="tx1"/>
            </w14:solidFill>
          </w14:textFill>
        </w:rPr>
        <w:t>（五）</w:t>
      </w:r>
      <w:r>
        <w:rPr>
          <w:rFonts w:hint="eastAsia" w:ascii="仿宋_GB2312" w:hAnsi="华文仿宋" w:eastAsia="仿宋_GB2312" w:cs="宋体"/>
          <w:color w:val="000000" w:themeColor="text1"/>
          <w:kern w:val="0"/>
          <w:sz w:val="32"/>
          <w:szCs w:val="32"/>
          <w14:textFill>
            <w14:solidFill>
              <w14:schemeClr w14:val="tx1"/>
            </w14:solidFill>
          </w14:textFill>
        </w:rPr>
        <w:t>本公告由连江县教育局负责解释。政策咨询电话：0591－26230015。工作日每天上午8：30至11：30，下午14：30至17：30。</w:t>
      </w:r>
    </w:p>
    <w:p>
      <w:pPr>
        <w:keepNext w:val="0"/>
        <w:keepLines w:val="0"/>
        <w:pageBreakBefore w:val="0"/>
        <w:widowControl w:val="0"/>
        <w:kinsoku/>
        <w:overflowPunct/>
        <w:topLinePunct w:val="0"/>
        <w:autoSpaceDE/>
        <w:autoSpaceDN/>
        <w:bidi w:val="0"/>
        <w:adjustRightInd/>
        <w:snapToGrid/>
        <w:spacing w:line="240" w:lineRule="auto"/>
        <w:ind w:right="0"/>
        <w:jc w:val="left"/>
        <w:textAlignment w:val="auto"/>
        <w:rPr>
          <w:rFonts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auto"/>
        <w:ind w:right="0" w:firstLine="640" w:firstLineChars="2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附件：《202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年连江县公开招聘教师岗位信息表》</w:t>
      </w:r>
    </w:p>
    <w:p>
      <w:pPr>
        <w:keepNext w:val="0"/>
        <w:keepLines w:val="0"/>
        <w:pageBreakBefore w:val="0"/>
        <w:widowControl w:val="0"/>
        <w:kinsoku/>
        <w:overflowPunct/>
        <w:topLinePunct w:val="0"/>
        <w:autoSpaceDE/>
        <w:autoSpaceDN/>
        <w:bidi w:val="0"/>
        <w:adjustRightInd/>
        <w:snapToGrid/>
        <w:spacing w:line="240" w:lineRule="auto"/>
        <w:ind w:right="0"/>
        <w:jc w:val="righ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auto"/>
        <w:ind w:right="0"/>
        <w:jc w:val="both"/>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auto"/>
        <w:ind w:right="0"/>
        <w:jc w:val="righ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240" w:lineRule="auto"/>
        <w:ind w:right="0"/>
        <w:jc w:val="righ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 xml:space="preserve">连江县教育局 </w:t>
      </w:r>
    </w:p>
    <w:p>
      <w:pPr>
        <w:keepNext w:val="0"/>
        <w:keepLines w:val="0"/>
        <w:pageBreakBefore w:val="0"/>
        <w:widowControl w:val="0"/>
        <w:kinsoku/>
        <w:overflowPunct/>
        <w:topLinePunct w:val="0"/>
        <w:autoSpaceDE/>
        <w:autoSpaceDN/>
        <w:bidi w:val="0"/>
        <w:adjustRightInd/>
        <w:snapToGrid/>
        <w:spacing w:line="240" w:lineRule="auto"/>
        <w:ind w:right="0"/>
        <w:jc w:val="right"/>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202</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年3月</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22</w:t>
      </w:r>
      <w:r>
        <w:rPr>
          <w:rFonts w:hint="eastAsia" w:ascii="仿宋_GB2312" w:hAnsi="华文仿宋" w:eastAsia="仿宋_GB2312" w:cs="宋体"/>
          <w:color w:val="000000" w:themeColor="text1"/>
          <w:kern w:val="0"/>
          <w:sz w:val="32"/>
          <w:szCs w:val="32"/>
          <w14:textFill>
            <w14:solidFill>
              <w14:schemeClr w14:val="tx1"/>
            </w14:solidFill>
          </w14:textFill>
        </w:rPr>
        <w:t>日</w:t>
      </w: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r>
        <w:rPr>
          <w:rFonts w:hint="eastAsia" w:ascii="仿宋_GB2312" w:hAnsi="黑体" w:eastAsia="仿宋_GB2312"/>
          <w:bCs/>
          <w:sz w:val="32"/>
          <w:szCs w:val="32"/>
        </w:rPr>
        <w:t>（此件主动公开）</w:t>
      </w:r>
    </w:p>
    <w:p>
      <w:pPr>
        <w:spacing w:line="560" w:lineRule="exact"/>
        <w:ind w:firstLine="300" w:firstLineChars="100"/>
        <w:jc w:val="left"/>
        <w:rPr>
          <w:rFonts w:ascii="黑体" w:hAnsi="黑体" w:eastAsia="黑体"/>
          <w:bCs/>
          <w:sz w:val="32"/>
          <w:szCs w:val="32"/>
        </w:rPr>
      </w:pPr>
      <w:r>
        <w:rPr>
          <w:rFonts w:hint="eastAsia" w:ascii="仿宋_GB2312" w:hAnsi="Calibri" w:eastAsia="仿宋_GB2312" w:cs="Times New Roman"/>
          <w:sz w:val="3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351790</wp:posOffset>
                </wp:positionV>
                <wp:extent cx="5547360" cy="0"/>
                <wp:effectExtent l="0" t="0" r="1524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7pt;height:0pt;width:436.8pt;z-index:251660288;mso-width-relative:page;mso-height-relative:page;" filled="f" stroked="t" coordsize="21600,21600" o:gfxdata="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sovhXVAAAABgEA&#10;AA8AAAAAAAAAAQAgAAAAIgAAAGRycy9kb3ducmV2LnhtbFBLAQIUABQAAAAIAIdO4kCYR/IL5AEA&#10;AKoDAAAOAAAAAAAAAAEAIAAAACQBAABkcnMvZTJvRG9jLnhtbFBLBQYAAAAABgAGAFkBAAB6BQAA&#10;AAA=&#10;">
                <v:fill on="f" focussize="0,0"/>
                <v:stroke color="#000000" joinstyle="round"/>
                <v:imagedata o:title=""/>
                <o:lock v:ext="edit" aspectratio="f"/>
              </v:line>
            </w:pict>
          </mc:Fallback>
        </mc:AlternateContent>
      </w:r>
    </w:p>
    <w:p>
      <w:pPr>
        <w:spacing w:line="460" w:lineRule="exact"/>
        <w:ind w:firstLine="150" w:firstLineChars="50"/>
        <w:jc w:val="left"/>
        <w:rPr>
          <w:rFonts w:ascii="仿宋_GB2312" w:hAnsi="Calibri" w:eastAsia="仿宋_GB2312" w:cs="Times New Roman"/>
          <w:sz w:val="28"/>
          <w:szCs w:val="28"/>
        </w:rPr>
      </w:pPr>
      <w:r>
        <w:rPr>
          <w:rFonts w:hint="eastAsia" w:ascii="仿宋_GB2312" w:hAnsi="Calibri" w:eastAsia="仿宋_GB2312" w:cs="Times New Roman"/>
          <w:sz w:val="3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353060</wp:posOffset>
                </wp:positionV>
                <wp:extent cx="5547360" cy="0"/>
                <wp:effectExtent l="0" t="0" r="1524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8pt;height:0pt;width:436.8pt;z-index:251661312;mso-width-relative:page;mso-height-relative:page;" filled="f" stroked="t" coordsize="21600,21600" o:gfxdata="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BmpDVAAAABgEA&#10;AA8AAAAAAAAAAQAgAAAAIgAAAGRycy9kb3ducmV2LnhtbFBLAQIUABQAAAAIAIdO4kDrPNze5AEA&#10;AKoDAAAOAAAAAAAAAAEAIAAAACQBAABkcnMvZTJvRG9jLnhtbFBLBQYAAAAABgAGAFkBAAB6BQAA&#10;AAA=&#10;">
                <v:fill on="f" focussize="0,0"/>
                <v:stroke color="#000000" joinstyle="round"/>
                <v:imagedata o:title=""/>
                <o:lock v:ext="edit" aspectratio="f"/>
              </v:line>
            </w:pict>
          </mc:Fallback>
        </mc:AlternateContent>
      </w:r>
      <w:r>
        <w:rPr>
          <w:rFonts w:hint="eastAsia" w:ascii="仿宋_GB2312" w:hAnsi="Calibri" w:eastAsia="仿宋_GB2312" w:cs="Times New Roman"/>
          <w:sz w:val="28"/>
          <w:szCs w:val="28"/>
        </w:rPr>
        <w:t>连江县教育局办公室                      2021年3月</w:t>
      </w:r>
      <w:r>
        <w:rPr>
          <w:rFonts w:hint="eastAsia" w:ascii="仿宋_GB2312" w:hAnsi="Calibri" w:eastAsia="仿宋_GB2312" w:cs="Times New Roman"/>
          <w:sz w:val="28"/>
          <w:szCs w:val="28"/>
          <w:lang w:val="en-US" w:eastAsia="zh-CN"/>
        </w:rPr>
        <w:t>22</w:t>
      </w:r>
      <w:r>
        <w:rPr>
          <w:rFonts w:hint="eastAsia" w:ascii="仿宋_GB2312" w:hAnsi="Calibri" w:eastAsia="仿宋_GB2312" w:cs="Times New Roman"/>
          <w:sz w:val="28"/>
          <w:szCs w:val="28"/>
        </w:rPr>
        <w:t>日印发</w:t>
      </w:r>
    </w:p>
    <w:sectPr>
      <w:footerReference r:id="rId3" w:type="default"/>
      <w:pgSz w:w="11906" w:h="16838"/>
      <w:pgMar w:top="2098" w:right="1588"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52593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B2"/>
    <w:rsid w:val="00021C67"/>
    <w:rsid w:val="0004434E"/>
    <w:rsid w:val="00045617"/>
    <w:rsid w:val="000C12EB"/>
    <w:rsid w:val="000D2E56"/>
    <w:rsid w:val="00102F52"/>
    <w:rsid w:val="0011073B"/>
    <w:rsid w:val="00150685"/>
    <w:rsid w:val="00174329"/>
    <w:rsid w:val="001A4073"/>
    <w:rsid w:val="001E05DF"/>
    <w:rsid w:val="001E4082"/>
    <w:rsid w:val="001E6DBB"/>
    <w:rsid w:val="00211E9A"/>
    <w:rsid w:val="00222E9E"/>
    <w:rsid w:val="00247BFC"/>
    <w:rsid w:val="002D226D"/>
    <w:rsid w:val="00310DF6"/>
    <w:rsid w:val="00314034"/>
    <w:rsid w:val="00324DB5"/>
    <w:rsid w:val="0032592C"/>
    <w:rsid w:val="003B09B1"/>
    <w:rsid w:val="003F6DBD"/>
    <w:rsid w:val="004876CC"/>
    <w:rsid w:val="004C0854"/>
    <w:rsid w:val="004C20E2"/>
    <w:rsid w:val="00591533"/>
    <w:rsid w:val="005E1659"/>
    <w:rsid w:val="00604212"/>
    <w:rsid w:val="006721A3"/>
    <w:rsid w:val="006955D4"/>
    <w:rsid w:val="006E055E"/>
    <w:rsid w:val="006E5B0E"/>
    <w:rsid w:val="00702083"/>
    <w:rsid w:val="00750EC0"/>
    <w:rsid w:val="00763992"/>
    <w:rsid w:val="00766794"/>
    <w:rsid w:val="007E7604"/>
    <w:rsid w:val="008748C9"/>
    <w:rsid w:val="00875DDF"/>
    <w:rsid w:val="0096518E"/>
    <w:rsid w:val="009756F1"/>
    <w:rsid w:val="009928C5"/>
    <w:rsid w:val="0099459B"/>
    <w:rsid w:val="00996DDA"/>
    <w:rsid w:val="009A310B"/>
    <w:rsid w:val="009C44A4"/>
    <w:rsid w:val="00A11999"/>
    <w:rsid w:val="00A3687C"/>
    <w:rsid w:val="00AA04C8"/>
    <w:rsid w:val="00B312B0"/>
    <w:rsid w:val="00B9015F"/>
    <w:rsid w:val="00B91B38"/>
    <w:rsid w:val="00BA6EA2"/>
    <w:rsid w:val="00C1098C"/>
    <w:rsid w:val="00C77AC4"/>
    <w:rsid w:val="00CA4037"/>
    <w:rsid w:val="00D849BA"/>
    <w:rsid w:val="00DC2499"/>
    <w:rsid w:val="00DE18DC"/>
    <w:rsid w:val="00DF59F0"/>
    <w:rsid w:val="00E139AC"/>
    <w:rsid w:val="00EA3F74"/>
    <w:rsid w:val="00EB66B2"/>
    <w:rsid w:val="00ED6063"/>
    <w:rsid w:val="00EE1CD6"/>
    <w:rsid w:val="00EF12F9"/>
    <w:rsid w:val="00F06FA1"/>
    <w:rsid w:val="00F20567"/>
    <w:rsid w:val="00F36D66"/>
    <w:rsid w:val="00F66F5E"/>
    <w:rsid w:val="00F77EBE"/>
    <w:rsid w:val="06C10E4B"/>
    <w:rsid w:val="13F539C0"/>
    <w:rsid w:val="240269B8"/>
    <w:rsid w:val="2F156362"/>
    <w:rsid w:val="3CE35011"/>
    <w:rsid w:val="52F2663C"/>
    <w:rsid w:val="563D264C"/>
    <w:rsid w:val="60C61EE6"/>
    <w:rsid w:val="636A7B38"/>
    <w:rsid w:val="679E38AB"/>
    <w:rsid w:val="6E82467D"/>
    <w:rsid w:val="76932CC2"/>
    <w:rsid w:val="793A5D09"/>
    <w:rsid w:val="7AAC0B45"/>
    <w:rsid w:val="7FDD7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548</Words>
  <Characters>3127</Characters>
  <Lines>26</Lines>
  <Paragraphs>7</Paragraphs>
  <TotalTime>11</TotalTime>
  <ScaleCrop>false</ScaleCrop>
  <LinksUpToDate>false</LinksUpToDate>
  <CharactersWithSpaces>3668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2021-03-08T01:02:00Z</dcterms:created>
  <dc:creator>Lenovo</dc:creator>
  <cp:lastModifiedBy>余美芬</cp:lastModifiedBy>
  <cp:lastPrinted>2022-03-22T03:16:51Z</cp:lastPrinted>
  <dcterms:modified xsi:type="dcterms:W3CDTF">2022-03-22T07:28:31Z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371383869B024BBD968FFAE5670E82B9</vt:lpwstr>
  </property>
</Properties>
</file>