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b/>
          <w:bCs/>
          <w:color w:val="auto"/>
          <w:sz w:val="28"/>
          <w:szCs w:val="28"/>
          <w:lang w:val="en-US" w:eastAsia="zh-CN"/>
        </w:rPr>
      </w:pPr>
      <w:r>
        <w:rPr>
          <w:rFonts w:hint="eastAsia" w:ascii="仿宋" w:eastAsia="仿宋" w:cs="仿宋"/>
          <w:b/>
          <w:bCs/>
          <w:color w:val="auto"/>
          <w:sz w:val="28"/>
          <w:szCs w:val="28"/>
          <w:lang w:eastAsia="zh-CN"/>
        </w:rPr>
        <w:t>附件</w:t>
      </w:r>
      <w:r>
        <w:rPr>
          <w:rFonts w:hint="eastAsia" w:ascii="仿宋" w:eastAsia="仿宋" w:cs="仿宋"/>
          <w:b/>
          <w:bCs/>
          <w:color w:val="auto"/>
          <w:sz w:val="28"/>
          <w:szCs w:val="28"/>
          <w:lang w:val="en-US" w:eastAsia="zh-CN"/>
        </w:rPr>
        <w:t>4</w:t>
      </w:r>
    </w:p>
    <w:p>
      <w:pPr>
        <w:jc w:val="center"/>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新冠肺炎疫情防控告知暨承诺书</w:t>
      </w:r>
      <w:bookmarkEnd w:id="0"/>
    </w:p>
    <w:p>
      <w:pPr>
        <w:ind w:firstLine="620" w:firstLineChars="200"/>
        <w:jc w:val="both"/>
        <w:rPr>
          <w:rFonts w:hint="eastAsia" w:ascii="FangSong_GB2312" w:hAnsi="Helvetica" w:eastAsia="FangSong_GB2312" w:cs="FangSong_GB2312"/>
          <w:i w:val="0"/>
          <w:iCs w:val="0"/>
          <w:caps w:val="0"/>
          <w:color w:val="auto"/>
          <w:spacing w:val="0"/>
          <w:kern w:val="0"/>
          <w:sz w:val="31"/>
          <w:szCs w:val="31"/>
          <w:shd w:val="clear" w:color="auto" w:fill="FFFFFF"/>
          <w:lang w:val="en-US" w:eastAsia="zh-CN"/>
        </w:rPr>
      </w:pPr>
      <w:r>
        <w:rPr>
          <w:rFonts w:hint="eastAsia" w:ascii="FangSong_GB2312" w:hAnsi="Helvetica" w:eastAsia="FangSong_GB2312" w:cs="FangSong_GB2312"/>
          <w:i w:val="0"/>
          <w:iCs w:val="0"/>
          <w:caps w:val="0"/>
          <w:color w:val="auto"/>
          <w:spacing w:val="0"/>
          <w:kern w:val="0"/>
          <w:sz w:val="31"/>
          <w:szCs w:val="31"/>
          <w:shd w:val="clear" w:color="auto" w:fill="FFFFFF"/>
          <w:lang w:val="en-US" w:eastAsia="zh-CN"/>
        </w:rPr>
        <w:t>考生在已认真阅读《贵州省2021年下半年人事考试新冠肺炎疫情防控要求（第二版）》并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widowControl/>
        <w:pBdr>
          <w:top w:val="none" w:color="auto" w:sz="0" w:space="0"/>
          <w:left w:val="none" w:color="auto" w:sz="0" w:space="0"/>
          <w:bottom w:val="none" w:color="auto" w:sz="0" w:space="0"/>
          <w:right w:val="none" w:color="auto" w:sz="0" w:space="0"/>
        </w:pBdr>
        <w:shd w:val="clear" w:color="auto" w:fill="FFFFFF"/>
        <w:wordWrap w:val="0"/>
        <w:adjustRightInd/>
        <w:snapToGrid/>
        <w:spacing w:before="0" w:beforeAutospacing="0" w:after="0" w:afterAutospacing="0" w:line="585" w:lineRule="atLeast"/>
        <w:ind w:right="0"/>
        <w:jc w:val="both"/>
        <w:textAlignment w:val="auto"/>
        <w:rPr>
          <w:rFonts w:hint="eastAsia" w:ascii="FangSong_GB2312" w:hAnsi="FangSong_GB2312" w:eastAsia="FangSong_GB2312" w:cs="FangSong_GB2312"/>
          <w:b/>
          <w:bCs/>
          <w:color w:val="auto"/>
          <w:kern w:val="2"/>
          <w:sz w:val="32"/>
          <w:szCs w:val="32"/>
          <w:lang w:val="en-US" w:eastAsia="zh-CN" w:bidi="ar-SA"/>
        </w:rPr>
      </w:pPr>
      <w:r>
        <w:rPr>
          <w:rFonts w:hint="eastAsia" w:ascii="FangSong_GB2312" w:hAnsi="FangSong_GB2312" w:eastAsia="FangSong_GB2312" w:cs="FangSong_GB2312"/>
          <w:b/>
          <w:bCs/>
          <w:color w:val="auto"/>
          <w:kern w:val="2"/>
          <w:sz w:val="32"/>
          <w:szCs w:val="32"/>
          <w:lang w:val="en-US" w:eastAsia="zh-CN" w:bidi="ar-SA"/>
        </w:rPr>
        <w:t>一、疫情防控重要提示</w:t>
      </w:r>
    </w:p>
    <w:p>
      <w:pPr>
        <w:pStyle w:val="5"/>
        <w:widowControl/>
        <w:pBdr>
          <w:top w:val="none" w:color="auto" w:sz="0" w:space="0"/>
          <w:left w:val="none" w:color="auto" w:sz="0" w:space="0"/>
          <w:bottom w:val="none" w:color="auto" w:sz="0" w:space="0"/>
          <w:right w:val="none" w:color="auto" w:sz="0" w:space="0"/>
        </w:pBdr>
        <w:shd w:val="clear" w:color="auto" w:fill="FFFFFF"/>
        <w:wordWrap w:val="0"/>
        <w:adjustRightInd/>
        <w:snapToGrid/>
        <w:spacing w:before="0" w:beforeAutospacing="0" w:after="0" w:afterAutospacing="0" w:line="585" w:lineRule="atLeast"/>
        <w:ind w:left="0" w:right="0" w:firstLine="646"/>
        <w:jc w:val="both"/>
        <w:textAlignment w:val="auto"/>
        <w:rPr>
          <w:rFonts w:hint="eastAsia" w:ascii="FangSong_GB2312" w:hAnsi="FangSong_GB2312" w:eastAsia="FangSong_GB2312" w:cs="FangSong_GB2312"/>
          <w:color w:val="auto"/>
          <w:kern w:val="2"/>
          <w:sz w:val="32"/>
          <w:szCs w:val="32"/>
          <w:lang w:val="en-US" w:eastAsia="zh-CN" w:bidi="ar-SA"/>
        </w:rPr>
      </w:pPr>
      <w:r>
        <w:rPr>
          <w:rFonts w:hint="eastAsia" w:ascii="FangSong_GB2312" w:hAnsi="FangSong_GB2312" w:eastAsia="FangSong_GB2312" w:cs="FangSong_GB2312"/>
          <w:color w:val="auto"/>
          <w:kern w:val="2"/>
          <w:sz w:val="32"/>
          <w:szCs w:val="32"/>
          <w:lang w:val="en-US" w:eastAsia="zh-CN" w:bidi="ar-SA"/>
        </w:rPr>
        <w:t>根据贵州省</w:t>
      </w:r>
      <w:r>
        <w:rPr>
          <w:rFonts w:hint="eastAsia" w:ascii="FangSong_GB2312" w:hAnsi="FangSong_GB2312" w:cs="FangSong_GB2312"/>
          <w:color w:val="auto"/>
          <w:kern w:val="2"/>
          <w:sz w:val="32"/>
          <w:szCs w:val="32"/>
          <w:lang w:val="en-US" w:eastAsia="zh-CN" w:bidi="ar-SA"/>
        </w:rPr>
        <w:t>及我市</w:t>
      </w:r>
      <w:r>
        <w:rPr>
          <w:rFonts w:hint="eastAsia" w:ascii="FangSong_GB2312" w:hAnsi="FangSong_GB2312" w:eastAsia="FangSong_GB2312" w:cs="FangSong_GB2312"/>
          <w:color w:val="auto"/>
          <w:kern w:val="2"/>
          <w:sz w:val="32"/>
          <w:szCs w:val="32"/>
          <w:lang w:val="en-US" w:eastAsia="zh-CN" w:bidi="ar-SA"/>
        </w:rPr>
        <w:t>最新疫情防控规定，对本次考试考生的防疫要求如下：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ascii="楷体" w:hAnsi="楷体" w:eastAsia="楷体" w:cs="楷体"/>
          <w:i w:val="0"/>
          <w:iCs w:val="0"/>
          <w:caps w:val="0"/>
          <w:color w:val="auto"/>
          <w:spacing w:val="0"/>
          <w:sz w:val="31"/>
          <w:szCs w:val="31"/>
          <w:shd w:val="clear" w:color="auto" w:fill="FFFFFF"/>
        </w:rPr>
        <w:t>（一）</w:t>
      </w:r>
      <w:r>
        <w:rPr>
          <w:rFonts w:hint="eastAsia" w:ascii="FangSong_GB2312" w:hAnsi="Helvetica" w:eastAsia="FangSong_GB2312" w:cs="FangSong_GB2312"/>
          <w:i w:val="0"/>
          <w:iCs w:val="0"/>
          <w:caps w:val="0"/>
          <w:color w:val="auto"/>
          <w:spacing w:val="0"/>
          <w:sz w:val="31"/>
          <w:szCs w:val="31"/>
          <w:shd w:val="clear" w:color="auto" w:fill="FFFFFF"/>
        </w:rPr>
        <w:t>不符合国家、省有关疫情防控要求、不遵守有关疫情防控规定的人员不得进入考点参加本次考试。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（二）</w:t>
      </w:r>
      <w:r>
        <w:rPr>
          <w:rFonts w:hint="eastAsia" w:ascii="FangSong_GB2312" w:hAnsi="Helvetica" w:eastAsia="FangSong_GB2312" w:cs="FangSong_GB2312"/>
          <w:i w:val="0"/>
          <w:iCs w:val="0"/>
          <w:caps w:val="0"/>
          <w:color w:val="auto"/>
          <w:spacing w:val="0"/>
          <w:sz w:val="31"/>
          <w:szCs w:val="31"/>
          <w:shd w:val="clear" w:color="auto" w:fill="FFFFFF"/>
        </w:rPr>
        <w:t>处于康复或隔离期的病例、无症状感染者、疑似、确诊病例以及无症状感染者的密切接触者不得进入考点参加本次考试。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（三）</w:t>
      </w:r>
      <w:r>
        <w:rPr>
          <w:rFonts w:hint="eastAsia" w:ascii="FangSong_GB2312" w:hAnsi="Helvetica" w:eastAsia="FangSong_GB2312" w:cs="FangSong_GB2312"/>
          <w:i w:val="0"/>
          <w:iCs w:val="0"/>
          <w:caps w:val="0"/>
          <w:color w:val="auto"/>
          <w:spacing w:val="0"/>
          <w:sz w:val="31"/>
          <w:szCs w:val="31"/>
          <w:shd w:val="clear" w:color="auto" w:fill="FFFFFF"/>
        </w:rPr>
        <w:t>处于集中隔离、居家健康监测期间的人员不得进入考点参加本次考试。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楷体" w:hAnsi="楷体" w:eastAsia="楷体" w:cs="楷体"/>
          <w:i w:val="0"/>
          <w:iCs w:val="0"/>
          <w:caps w:val="0"/>
          <w:color w:val="auto"/>
          <w:spacing w:val="0"/>
          <w:sz w:val="31"/>
          <w:szCs w:val="31"/>
          <w:shd w:val="clear" w:color="auto" w:fill="FFFFFF"/>
        </w:rPr>
        <w:t>（四）</w:t>
      </w:r>
      <w:r>
        <w:rPr>
          <w:rFonts w:hint="eastAsia" w:ascii="FangSong_GB2312" w:hAnsi="Helvetica" w:eastAsia="FangSong_GB2312" w:cs="FangSong_GB2312"/>
          <w:i w:val="0"/>
          <w:iCs w:val="0"/>
          <w:caps w:val="0"/>
          <w:color w:val="auto"/>
          <w:spacing w:val="0"/>
          <w:sz w:val="31"/>
          <w:szCs w:val="31"/>
          <w:shd w:val="clear" w:color="auto" w:fill="FFFFFF"/>
        </w:rPr>
        <w:t>考前14天内</w:t>
      </w:r>
      <w:r>
        <w:rPr>
          <w:rFonts w:hint="eastAsia" w:ascii="黑体" w:hAnsi="宋体" w:eastAsia="黑体" w:cs="黑体"/>
          <w:i w:val="0"/>
          <w:iCs w:val="0"/>
          <w:caps w:val="0"/>
          <w:color w:val="auto"/>
          <w:spacing w:val="0"/>
          <w:sz w:val="31"/>
          <w:szCs w:val="31"/>
          <w:shd w:val="clear" w:color="auto" w:fill="FFFFFF"/>
        </w:rPr>
        <w:t>有中高风险地区旅居史</w:t>
      </w:r>
      <w:r>
        <w:rPr>
          <w:rFonts w:hint="eastAsia" w:ascii="FangSong_GB2312" w:hAnsi="Helvetica" w:eastAsia="FangSong_GB2312" w:cs="FangSong_GB2312"/>
          <w:i w:val="0"/>
          <w:iCs w:val="0"/>
          <w:caps w:val="0"/>
          <w:color w:val="auto"/>
          <w:spacing w:val="0"/>
          <w:sz w:val="31"/>
          <w:szCs w:val="31"/>
          <w:shd w:val="clear" w:color="auto" w:fill="FFFFFF"/>
        </w:rPr>
        <w:t>考生，不得进入考点参加本次考试。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rFonts w:hint="default" w:ascii="FangSong_GB2312" w:hAnsi="Helvetica" w:eastAsia="楷体" w:cs="FangSong_GB2312"/>
          <w:i w:val="0"/>
          <w:iCs w:val="0"/>
          <w:caps w:val="0"/>
          <w:color w:val="auto"/>
          <w:spacing w:val="0"/>
          <w:sz w:val="31"/>
          <w:szCs w:val="31"/>
          <w:shd w:val="clear" w:color="auto" w:fill="FFFFFF"/>
          <w:lang w:val="en-US" w:eastAsia="zh-CN"/>
        </w:rPr>
      </w:pPr>
      <w:r>
        <w:rPr>
          <w:rFonts w:hint="eastAsia" w:ascii="FangSong_GB2312" w:hAnsi="Helvetica" w:eastAsia="FangSong_GB2312" w:cs="FangSong_GB2312"/>
          <w:i w:val="0"/>
          <w:iCs w:val="0"/>
          <w:caps w:val="0"/>
          <w:color w:val="auto"/>
          <w:spacing w:val="0"/>
          <w:sz w:val="31"/>
          <w:szCs w:val="31"/>
          <w:shd w:val="clear" w:color="auto" w:fill="FFFFFF"/>
          <w:lang w:eastAsia="zh-CN"/>
        </w:rPr>
        <w:t>（五）中高风险地区所在地级市的其他低风险地区和有感染者报告但未调整风险等级的地级市来遵返遵考生，一律落实“</w:t>
      </w:r>
      <w:r>
        <w:rPr>
          <w:rFonts w:hint="eastAsia" w:ascii="FangSong_GB2312" w:hAnsi="Helvetica" w:eastAsia="FangSong_GB2312" w:cs="FangSong_GB2312"/>
          <w:i w:val="0"/>
          <w:iCs w:val="0"/>
          <w:caps w:val="0"/>
          <w:color w:val="auto"/>
          <w:spacing w:val="0"/>
          <w:sz w:val="31"/>
          <w:szCs w:val="31"/>
          <w:shd w:val="clear" w:color="auto" w:fill="FFFFFF"/>
          <w:lang w:val="en-US" w:eastAsia="zh-CN"/>
        </w:rPr>
        <w:t>3天2检</w:t>
      </w:r>
      <w:r>
        <w:rPr>
          <w:rFonts w:hint="eastAsia" w:ascii="FangSong_GB2312" w:hAnsi="Helvetica" w:eastAsia="FangSong_GB2312" w:cs="FangSong_GB2312"/>
          <w:i w:val="0"/>
          <w:iCs w:val="0"/>
          <w:caps w:val="0"/>
          <w:color w:val="auto"/>
          <w:spacing w:val="0"/>
          <w:sz w:val="31"/>
          <w:szCs w:val="31"/>
          <w:shd w:val="clear" w:color="auto" w:fill="FFFFFF"/>
          <w:lang w:eastAsia="zh-CN"/>
        </w:rPr>
        <w:t>”（</w:t>
      </w:r>
      <w:r>
        <w:rPr>
          <w:rFonts w:hint="eastAsia" w:ascii="FangSong_GB2312" w:hAnsi="Helvetica" w:eastAsia="FangSong_GB2312" w:cs="FangSong_GB2312"/>
          <w:i w:val="0"/>
          <w:iCs w:val="0"/>
          <w:caps w:val="0"/>
          <w:color w:val="auto"/>
          <w:spacing w:val="0"/>
          <w:sz w:val="31"/>
          <w:szCs w:val="31"/>
          <w:shd w:val="clear" w:color="auto" w:fill="FFFFFF"/>
          <w:lang w:val="en-US" w:eastAsia="zh-CN"/>
        </w:rPr>
        <w:t>2次核酸检测需隔24小时</w:t>
      </w:r>
      <w:r>
        <w:rPr>
          <w:rFonts w:hint="eastAsia" w:ascii="FangSong_GB2312" w:hAnsi="Helvetica" w:eastAsia="FangSong_GB2312" w:cs="FangSong_GB2312"/>
          <w:i w:val="0"/>
          <w:iCs w:val="0"/>
          <w:caps w:val="0"/>
          <w:color w:val="auto"/>
          <w:spacing w:val="0"/>
          <w:sz w:val="31"/>
          <w:szCs w:val="31"/>
          <w:shd w:val="clear" w:color="auto" w:fill="FFFFFF"/>
          <w:lang w:eastAsia="zh-CN"/>
        </w:rPr>
        <w:t>）管控措施，管控措施结束后提供</w:t>
      </w:r>
      <w:r>
        <w:rPr>
          <w:rFonts w:hint="eastAsia" w:ascii="FangSong_GB2312" w:hAnsi="Helvetica" w:eastAsia="FangSong_GB2312" w:cs="FangSong_GB2312"/>
          <w:i w:val="0"/>
          <w:iCs w:val="0"/>
          <w:caps w:val="0"/>
          <w:color w:val="auto"/>
          <w:spacing w:val="0"/>
          <w:sz w:val="31"/>
          <w:szCs w:val="31"/>
          <w:shd w:val="clear" w:color="auto" w:fill="FFFFFF"/>
          <w:lang w:val="en-US" w:eastAsia="zh-CN"/>
        </w:rPr>
        <w:t>72小时内2次核酸阴性证明，否则</w:t>
      </w:r>
      <w:r>
        <w:rPr>
          <w:rFonts w:hint="eastAsia" w:ascii="FangSong_GB2312" w:hAnsi="Helvetica" w:eastAsia="FangSong_GB2312" w:cs="FangSong_GB2312"/>
          <w:i w:val="0"/>
          <w:iCs w:val="0"/>
          <w:caps w:val="0"/>
          <w:color w:val="auto"/>
          <w:spacing w:val="0"/>
          <w:sz w:val="31"/>
          <w:szCs w:val="31"/>
          <w:shd w:val="clear" w:color="auto" w:fill="FFFFFF"/>
        </w:rPr>
        <w:t>不得进入考点参加本次考试</w:t>
      </w:r>
      <w:r>
        <w:rPr>
          <w:rFonts w:hint="eastAsia" w:ascii="FangSong_GB2312" w:hAnsi="Helvetica" w:eastAsia="FangSong_GB2312" w:cs="FangSong_GB2312"/>
          <w:i w:val="0"/>
          <w:iCs w:val="0"/>
          <w:caps w:val="0"/>
          <w:color w:val="auto"/>
          <w:spacing w:val="0"/>
          <w:sz w:val="31"/>
          <w:szCs w:val="31"/>
          <w:shd w:val="clear" w:color="auto" w:fill="FFFFFF"/>
          <w:lang w:val="en-US" w:eastAsia="zh-CN"/>
        </w:rPr>
        <w:t>。</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六</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对流动、出行须报备并提供相应核酸检测阴性证明的人员，未按要求报备或未按要求提供相应核酸检测阴性证明的不得进入考点参加本次考试。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七</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考生原则上须完成疫苗接种，未全程接种者须提供考前48小时内1次核酸阴性证明，有疫苗接种禁忌的须提供疫苗接种禁忌证明和考前48小时内1次核酸阴性证明。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八</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无疫苗接种禁忌证明且未接种疫苗者原则上不得进入考点参加本次考试。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九</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考试当天，经现场医务人员评估有可疑症状且不能排除新冠感染的考生，应配合工作人员按卫生健康部门要求到相应医院就诊，不得进入考点参加本次考试。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FangSong_GB2312" w:hAnsi="Helvetica" w:eastAsia="FangSong_GB2312" w:cs="FangSong_GB2312"/>
          <w:i w:val="0"/>
          <w:iCs w:val="0"/>
          <w:caps w:val="0"/>
          <w:color w:val="auto"/>
          <w:spacing w:val="0"/>
          <w:sz w:val="31"/>
          <w:szCs w:val="31"/>
          <w:shd w:val="clear" w:color="auto" w:fill="FFFFFF"/>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楷体" w:hAnsi="楷体" w:eastAsia="楷体" w:cs="楷体"/>
          <w:i w:val="0"/>
          <w:iCs w:val="0"/>
          <w:caps w:val="0"/>
          <w:color w:val="auto"/>
          <w:spacing w:val="0"/>
          <w:sz w:val="31"/>
          <w:szCs w:val="31"/>
          <w:shd w:val="clear" w:color="auto" w:fill="FFFFFF"/>
          <w:lang w:eastAsia="zh-CN"/>
        </w:rPr>
        <w:t>一</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楷体" w:hAnsi="楷体" w:eastAsia="楷体" w:cs="楷体"/>
          <w:i w:val="0"/>
          <w:iCs w:val="0"/>
          <w:caps w:val="0"/>
          <w:color w:val="auto"/>
          <w:spacing w:val="0"/>
          <w:sz w:val="31"/>
          <w:szCs w:val="31"/>
          <w:shd w:val="clear" w:color="auto" w:fill="FFFFFF"/>
          <w:lang w:eastAsia="zh-CN"/>
        </w:rPr>
        <w:t>二</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十三</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黑体" w:hAnsi="宋体" w:eastAsia="黑体" w:cs="黑体"/>
          <w:i w:val="0"/>
          <w:iCs w:val="0"/>
          <w:caps w:val="0"/>
          <w:color w:val="auto"/>
          <w:spacing w:val="0"/>
          <w:sz w:val="31"/>
          <w:szCs w:val="31"/>
          <w:shd w:val="clear" w:color="auto" w:fill="FFFFFF"/>
        </w:rPr>
        <w:t>二、考生入场检测规定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符合以上疫情防控要求的考生，须经入场检测合格方可参加考试。考生入场检测时和进入考点后，均须保持安全距离，不得扎堆聚集。入场检测规定如下：</w:t>
      </w:r>
    </w:p>
    <w:p>
      <w:pPr>
        <w:pStyle w:val="5"/>
        <w:widowControl/>
        <w:numPr>
          <w:ilvl w:val="0"/>
          <w:numId w:val="1"/>
        </w:numPr>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auto"/>
          <w:spacing w:val="0"/>
          <w:sz w:val="31"/>
          <w:szCs w:val="31"/>
          <w:shd w:val="clear" w:color="auto" w:fill="FFFFFF"/>
        </w:rPr>
      </w:pPr>
      <w:r>
        <w:rPr>
          <w:rStyle w:val="8"/>
          <w:rFonts w:hint="eastAsia" w:ascii="FangSong_GB2312" w:hAnsi="Helvetica" w:eastAsia="FangSong_GB2312" w:cs="FangSong_GB2312"/>
          <w:b/>
          <w:bCs/>
          <w:i w:val="0"/>
          <w:iCs w:val="0"/>
          <w:caps w:val="0"/>
          <w:color w:val="auto"/>
          <w:spacing w:val="0"/>
          <w:sz w:val="31"/>
          <w:szCs w:val="31"/>
          <w:shd w:val="clear" w:color="auto" w:fill="FFFFFF"/>
          <w:lang w:eastAsia="zh-CN"/>
        </w:rPr>
        <w:t>中高风险地区所在地级市的其他低风险地区和有感染者报告但未调整风险等级的地级市来遵返遵考生，</w:t>
      </w:r>
      <w:r>
        <w:rPr>
          <w:rStyle w:val="8"/>
          <w:rFonts w:hint="eastAsia" w:ascii="FangSong_GB2312" w:hAnsi="Helvetica" w:eastAsia="FangSong_GB2312" w:cs="FangSong_GB2312"/>
          <w:b/>
          <w:bCs/>
          <w:i w:val="0"/>
          <w:iCs w:val="0"/>
          <w:caps w:val="0"/>
          <w:color w:val="auto"/>
          <w:spacing w:val="0"/>
          <w:sz w:val="31"/>
          <w:szCs w:val="31"/>
          <w:shd w:val="clear" w:color="auto" w:fill="FFFFFF"/>
        </w:rPr>
        <w:t>须同时符合以下全部检测要求，方可进入考点参加本次考试：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Style w:val="8"/>
          <w:rFonts w:hint="eastAsia" w:ascii="FangSong_GB2312" w:hAnsi="Helvetica" w:eastAsia="FangSong_GB2312" w:cs="FangSong_GB2312"/>
          <w:b/>
          <w:bCs/>
          <w:i w:val="0"/>
          <w:iCs w:val="0"/>
          <w:caps w:val="0"/>
          <w:color w:val="auto"/>
          <w:spacing w:val="0"/>
          <w:sz w:val="31"/>
          <w:szCs w:val="31"/>
          <w:shd w:val="clear" w:color="auto" w:fill="FFFFFF"/>
        </w:rPr>
        <w:t>4.提供考前</w:t>
      </w:r>
      <w:r>
        <w:rPr>
          <w:rStyle w:val="8"/>
          <w:rFonts w:hint="eastAsia" w:ascii="FangSong_GB2312" w:hAnsi="Helvetica" w:cs="FangSong_GB2312"/>
          <w:b/>
          <w:bCs/>
          <w:i w:val="0"/>
          <w:iCs w:val="0"/>
          <w:caps w:val="0"/>
          <w:color w:val="auto"/>
          <w:spacing w:val="0"/>
          <w:sz w:val="31"/>
          <w:szCs w:val="31"/>
          <w:shd w:val="clear" w:color="auto" w:fill="FFFFFF"/>
          <w:lang w:val="en-US" w:eastAsia="zh-CN"/>
        </w:rPr>
        <w:t>72</w:t>
      </w:r>
      <w:r>
        <w:rPr>
          <w:rStyle w:val="8"/>
          <w:rFonts w:hint="eastAsia" w:ascii="FangSong_GB2312" w:hAnsi="Helvetica" w:eastAsia="FangSong_GB2312" w:cs="FangSong_GB2312"/>
          <w:b/>
          <w:bCs/>
          <w:i w:val="0"/>
          <w:iCs w:val="0"/>
          <w:caps w:val="0"/>
          <w:color w:val="auto"/>
          <w:spacing w:val="0"/>
          <w:sz w:val="31"/>
          <w:szCs w:val="31"/>
          <w:shd w:val="clear" w:color="auto" w:fill="FFFFFF"/>
        </w:rPr>
        <w:t>小时内</w:t>
      </w:r>
      <w:r>
        <w:rPr>
          <w:rStyle w:val="8"/>
          <w:rFonts w:hint="eastAsia" w:ascii="FangSong_GB2312" w:hAnsi="Helvetica" w:cs="FangSong_GB2312"/>
          <w:b/>
          <w:bCs/>
          <w:i w:val="0"/>
          <w:iCs w:val="0"/>
          <w:caps w:val="0"/>
          <w:color w:val="auto"/>
          <w:spacing w:val="0"/>
          <w:sz w:val="31"/>
          <w:szCs w:val="31"/>
          <w:shd w:val="clear" w:color="auto" w:fill="FFFFFF"/>
          <w:lang w:val="en-US" w:eastAsia="zh-CN"/>
        </w:rPr>
        <w:t>2</w:t>
      </w:r>
      <w:r>
        <w:rPr>
          <w:rStyle w:val="8"/>
          <w:rFonts w:hint="eastAsia" w:ascii="FangSong_GB2312" w:hAnsi="Helvetica" w:eastAsia="FangSong_GB2312" w:cs="FangSong_GB2312"/>
          <w:b/>
          <w:bCs/>
          <w:i w:val="0"/>
          <w:iCs w:val="0"/>
          <w:caps w:val="0"/>
          <w:color w:val="auto"/>
          <w:spacing w:val="0"/>
          <w:sz w:val="31"/>
          <w:szCs w:val="31"/>
          <w:shd w:val="clear" w:color="auto" w:fill="FFFFFF"/>
        </w:rPr>
        <w:t>次核酸检测阴性证明；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楷体" w:hAnsi="楷体" w:eastAsia="楷体" w:cs="楷体"/>
          <w:b/>
          <w:bCs/>
          <w:i w:val="0"/>
          <w:iCs w:val="0"/>
          <w:caps w:val="0"/>
          <w:color w:val="auto"/>
          <w:spacing w:val="0"/>
          <w:sz w:val="31"/>
          <w:szCs w:val="31"/>
          <w:shd w:val="clear" w:color="auto" w:fill="FFFFFF"/>
          <w:lang w:eastAsia="zh-CN"/>
        </w:rPr>
        <w:t>二</w:t>
      </w: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FangSong_GB2312" w:hAnsi="Helvetica" w:eastAsia="FangSong_GB2312" w:cs="FangSong_GB2312"/>
          <w:b/>
          <w:bCs/>
          <w:i w:val="0"/>
          <w:iCs w:val="0"/>
          <w:caps w:val="0"/>
          <w:color w:val="auto"/>
          <w:spacing w:val="0"/>
          <w:sz w:val="31"/>
          <w:szCs w:val="31"/>
          <w:shd w:val="clear" w:color="auto" w:fill="FFFFFF"/>
        </w:rPr>
        <w:t>考前14天内无省外和中高风险地区所在市州旅居史考生，须同时符合以下全部检测要求，方可进入考点参加本次考试：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楷体" w:hAnsi="楷体" w:eastAsia="楷体" w:cs="楷体"/>
          <w:b/>
          <w:bCs/>
          <w:i w:val="0"/>
          <w:iCs w:val="0"/>
          <w:caps w:val="0"/>
          <w:color w:val="auto"/>
          <w:spacing w:val="0"/>
          <w:sz w:val="31"/>
          <w:szCs w:val="31"/>
          <w:shd w:val="clear" w:color="auto" w:fill="FFFFFF"/>
          <w:lang w:eastAsia="zh-CN"/>
        </w:rPr>
        <w:t>三</w:t>
      </w: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FangSong_GB2312" w:hAnsi="Helvetica" w:eastAsia="FangSong_GB2312" w:cs="FangSong_GB2312"/>
          <w:b/>
          <w:bCs/>
          <w:i w:val="0"/>
          <w:iCs w:val="0"/>
          <w:caps w:val="0"/>
          <w:color w:val="auto"/>
          <w:spacing w:val="0"/>
          <w:sz w:val="31"/>
          <w:szCs w:val="31"/>
          <w:shd w:val="clear" w:color="auto" w:fill="FFFFFF"/>
        </w:rPr>
        <w:t>考前14天内有省外</w:t>
      </w:r>
      <w:r>
        <w:rPr>
          <w:rStyle w:val="8"/>
          <w:rFonts w:hint="eastAsia" w:ascii="FangSong_GB2312" w:hAnsi="Helvetica" w:eastAsia="FangSong_GB2312" w:cs="FangSong_GB2312"/>
          <w:b/>
          <w:bCs/>
          <w:i w:val="0"/>
          <w:iCs w:val="0"/>
          <w:caps w:val="0"/>
          <w:color w:val="auto"/>
          <w:spacing w:val="0"/>
          <w:sz w:val="31"/>
          <w:szCs w:val="31"/>
          <w:shd w:val="clear" w:color="auto" w:fill="FFFFFF"/>
          <w:lang w:eastAsia="zh-CN"/>
        </w:rPr>
        <w:t>低</w:t>
      </w:r>
      <w:r>
        <w:rPr>
          <w:rStyle w:val="8"/>
          <w:rFonts w:hint="eastAsia" w:ascii="FangSong_GB2312" w:hAnsi="Helvetica" w:eastAsia="FangSong_GB2312" w:cs="FangSong_GB2312"/>
          <w:b/>
          <w:bCs/>
          <w:i w:val="0"/>
          <w:iCs w:val="0"/>
          <w:caps w:val="0"/>
          <w:color w:val="auto"/>
          <w:spacing w:val="0"/>
          <w:sz w:val="31"/>
          <w:szCs w:val="31"/>
          <w:shd w:val="clear" w:color="auto" w:fill="FFFFFF"/>
        </w:rPr>
        <w:t>风险地区旅居史考生，须同时符合以下全部检测要求，方可进入考点参加本次考试：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Style w:val="8"/>
          <w:rFonts w:hint="eastAsia" w:ascii="FangSong_GB2312" w:hAnsi="Helvetica" w:eastAsia="FangSong_GB2312" w:cs="FangSong_GB2312"/>
          <w:b/>
          <w:bCs/>
          <w:i w:val="0"/>
          <w:iCs w:val="0"/>
          <w:caps w:val="0"/>
          <w:color w:val="auto"/>
          <w:spacing w:val="0"/>
          <w:sz w:val="31"/>
          <w:szCs w:val="31"/>
          <w:shd w:val="clear" w:color="auto" w:fill="FFFFFF"/>
        </w:rPr>
        <w:t>4.提供考前</w:t>
      </w:r>
      <w:r>
        <w:rPr>
          <w:rStyle w:val="8"/>
          <w:rFonts w:hint="eastAsia" w:ascii="FangSong_GB2312" w:hAnsi="Helvetica" w:cs="FangSong_GB2312"/>
          <w:b/>
          <w:bCs/>
          <w:i w:val="0"/>
          <w:iCs w:val="0"/>
          <w:caps w:val="0"/>
          <w:color w:val="auto"/>
          <w:spacing w:val="0"/>
          <w:sz w:val="31"/>
          <w:szCs w:val="31"/>
          <w:shd w:val="clear" w:color="auto" w:fill="FFFFFF"/>
          <w:lang w:val="en-US" w:eastAsia="zh-CN"/>
        </w:rPr>
        <w:t>48</w:t>
      </w:r>
      <w:r>
        <w:rPr>
          <w:rStyle w:val="8"/>
          <w:rFonts w:hint="eastAsia" w:ascii="FangSong_GB2312" w:hAnsi="Helvetica" w:eastAsia="FangSong_GB2312" w:cs="FangSong_GB2312"/>
          <w:b/>
          <w:bCs/>
          <w:i w:val="0"/>
          <w:iCs w:val="0"/>
          <w:caps w:val="0"/>
          <w:color w:val="auto"/>
          <w:spacing w:val="0"/>
          <w:sz w:val="31"/>
          <w:szCs w:val="31"/>
          <w:shd w:val="clear" w:color="auto" w:fill="FFFFFF"/>
        </w:rPr>
        <w:t>小时内</w:t>
      </w:r>
      <w:r>
        <w:rPr>
          <w:rStyle w:val="8"/>
          <w:rFonts w:hint="eastAsia" w:ascii="FangSong_GB2312" w:hAnsi="Helvetica" w:cs="FangSong_GB2312"/>
          <w:b/>
          <w:bCs/>
          <w:i w:val="0"/>
          <w:iCs w:val="0"/>
          <w:caps w:val="0"/>
          <w:color w:val="auto"/>
          <w:spacing w:val="0"/>
          <w:sz w:val="31"/>
          <w:szCs w:val="31"/>
          <w:shd w:val="clear" w:color="auto" w:fill="FFFFFF"/>
          <w:lang w:val="en-US" w:eastAsia="zh-CN"/>
        </w:rPr>
        <w:t>1</w:t>
      </w:r>
      <w:r>
        <w:rPr>
          <w:rStyle w:val="8"/>
          <w:rFonts w:hint="eastAsia" w:ascii="FangSong_GB2312" w:hAnsi="Helvetica" w:eastAsia="FangSong_GB2312" w:cs="FangSong_GB2312"/>
          <w:b/>
          <w:bCs/>
          <w:i w:val="0"/>
          <w:iCs w:val="0"/>
          <w:caps w:val="0"/>
          <w:color w:val="auto"/>
          <w:spacing w:val="0"/>
          <w:sz w:val="31"/>
          <w:szCs w:val="31"/>
          <w:shd w:val="clear" w:color="auto" w:fill="FFFFFF"/>
        </w:rPr>
        <w:t>次核酸检测阴性证明；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黑体" w:hAnsi="宋体" w:eastAsia="黑体" w:cs="黑体"/>
          <w:i w:val="0"/>
          <w:iCs w:val="0"/>
          <w:caps w:val="0"/>
          <w:color w:val="auto"/>
          <w:spacing w:val="0"/>
          <w:sz w:val="31"/>
          <w:szCs w:val="31"/>
          <w:shd w:val="clear" w:color="auto" w:fill="FFFFFF"/>
        </w:rPr>
        <w:t>三、考生入场检测步骤</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考生须佩戴一次性使用医用口罩提前到达检测点排队，入场检测通道分别设置常规检测通道和特殊检测通道两类。</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（一）常规检测通道</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在省内完成全程接种疫苗（即贵州健康码绿码显示金色标识）且考前14天内</w:t>
      </w:r>
      <w:r>
        <w:rPr>
          <w:rStyle w:val="8"/>
          <w:rFonts w:hint="eastAsia" w:ascii="FangSong_GB2312" w:hAnsi="Helvetica" w:eastAsia="FangSong_GB2312" w:cs="FangSong_GB2312"/>
          <w:b/>
          <w:bCs/>
          <w:i w:val="0"/>
          <w:iCs w:val="0"/>
          <w:caps w:val="0"/>
          <w:color w:val="auto"/>
          <w:spacing w:val="0"/>
          <w:sz w:val="31"/>
          <w:szCs w:val="31"/>
          <w:shd w:val="clear" w:color="auto" w:fill="FFFFFF"/>
        </w:rPr>
        <w:t>无省外和中高风险地区所在市州旅居史</w:t>
      </w:r>
      <w:r>
        <w:rPr>
          <w:rFonts w:hint="eastAsia" w:ascii="FangSong_GB2312" w:hAnsi="Helvetica" w:eastAsia="FangSong_GB2312" w:cs="FangSong_GB2312"/>
          <w:i w:val="0"/>
          <w:iCs w:val="0"/>
          <w:caps w:val="0"/>
          <w:color w:val="auto"/>
          <w:spacing w:val="0"/>
          <w:sz w:val="31"/>
          <w:szCs w:val="31"/>
          <w:shd w:val="clear" w:color="auto" w:fill="FFFFFF"/>
        </w:rPr>
        <w:t>的人员，进入常规检测通道，常规检测通道分两步进行。具体检测步骤如下：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1.第一步检测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考生须提前准备好考试当天本人“贵州健康码”绿码和《准考证》报检测人员核验并接受体温检测。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经第一步检测合格的，迅速前往第二步检测点。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2.第二步检测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经第二步检测合格的，检测人员在考生《准考证》上加盖入场检测合格章。</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（二）特殊检测通道</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在省外完成全程接种疫苗（即已全程接种疫苗但贵州健康码绿码未显示金色标识）的人员、未全程接种疫苗的人员、未接种疫苗的人员、14天内有省外或中高风险地区所在市州旅居史（不含中高风险地区）</w:t>
      </w:r>
      <w:r>
        <w:rPr>
          <w:rFonts w:hint="eastAsia" w:ascii="FangSong_GB2312" w:hAnsi="Helvetica" w:eastAsia="FangSong_GB2312" w:cs="FangSong_GB2312"/>
          <w:i w:val="0"/>
          <w:iCs w:val="0"/>
          <w:caps w:val="0"/>
          <w:color w:val="auto"/>
          <w:spacing w:val="0"/>
          <w:sz w:val="31"/>
          <w:szCs w:val="31"/>
          <w:shd w:val="clear" w:color="auto" w:fill="FFFFFF"/>
          <w:lang w:eastAsia="zh-CN"/>
        </w:rPr>
        <w:t>的人员、有感染者报告但未调整风险等级的地级市来遵返遵</w:t>
      </w:r>
      <w:r>
        <w:rPr>
          <w:rFonts w:hint="eastAsia" w:ascii="FangSong_GB2312" w:hAnsi="Helvetica" w:eastAsia="FangSong_GB2312" w:cs="FangSong_GB2312"/>
          <w:i w:val="0"/>
          <w:iCs w:val="0"/>
          <w:caps w:val="0"/>
          <w:color w:val="auto"/>
          <w:spacing w:val="0"/>
          <w:sz w:val="31"/>
          <w:szCs w:val="31"/>
          <w:shd w:val="clear" w:color="auto" w:fill="FFFFFF"/>
        </w:rPr>
        <w:t>的人员等进入特殊检测通道，特殊检测通道不再分步进行。具体检测步骤如下：</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经检测合格的，检测人员在考生《准考证》上加盖入场检测合格章。</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（三）临时隔离检查点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lang w:val="en-US" w:eastAsia="zh-CN"/>
        </w:rPr>
      </w:pPr>
      <w:r>
        <w:rPr>
          <w:rFonts w:hint="eastAsia" w:ascii="FangSong_GB2312" w:hAnsi="Helvetica" w:eastAsia="FangSong_GB2312" w:cs="FangSong_GB2312"/>
          <w:i w:val="0"/>
          <w:iCs w:val="0"/>
          <w:caps w:val="0"/>
          <w:color w:val="auto"/>
          <w:spacing w:val="0"/>
          <w:sz w:val="31"/>
          <w:szCs w:val="31"/>
          <w:shd w:val="clear" w:color="auto" w:fill="FFFFFF"/>
          <w:lang w:val="en-US" w:eastAsia="zh-CN"/>
        </w:rPr>
        <w:t>本人已认真阅读《贵州省2021年下半年人事考试新冠肺炎疫情防控要求（第二版）》并签署《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r>
        <w:rPr>
          <w:rFonts w:hint="eastAsia" w:ascii="FangSong_GB2312" w:hAnsi="宋体" w:cs="FangSong_GB2312"/>
          <w:i w:val="0"/>
          <w:iCs w:val="0"/>
          <w:caps w:val="0"/>
          <w:color w:val="auto"/>
          <w:spacing w:val="0"/>
          <w:sz w:val="31"/>
          <w:szCs w:val="31"/>
          <w:shd w:val="clear" w:color="auto" w:fill="FFFFFF"/>
          <w:lang w:val="en-US" w:eastAsia="zh-CN"/>
        </w:rPr>
        <w:t>承诺人（签字）：</w:t>
      </w: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r>
        <w:rPr>
          <w:rFonts w:hint="eastAsia" w:ascii="FangSong_GB2312" w:hAnsi="宋体" w:cs="FangSong_GB2312"/>
          <w:i w:val="0"/>
          <w:iCs w:val="0"/>
          <w:caps w:val="0"/>
          <w:color w:val="auto"/>
          <w:spacing w:val="0"/>
          <w:sz w:val="31"/>
          <w:szCs w:val="31"/>
          <w:shd w:val="clear" w:color="auto" w:fill="FFFFFF"/>
          <w:lang w:val="en-US" w:eastAsia="zh-CN"/>
        </w:rPr>
        <w:t>日期：</w:t>
      </w:r>
    </w:p>
    <w:p>
      <w:pPr>
        <w:pStyle w:val="2"/>
        <w:rPr>
          <w:rFonts w:hint="default"/>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F1938"/>
    <w:multiLevelType w:val="singleLevel"/>
    <w:tmpl w:val="FF1F1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7450A"/>
    <w:rsid w:val="0727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paragraph" w:styleId="5">
    <w:name w:val="Normal (Web)"/>
    <w:basedOn w:val="1"/>
    <w:qFormat/>
    <w:uiPriority w:val="0"/>
    <w:pPr>
      <w:spacing w:line="360" w:lineRule="atLeast"/>
      <w:ind w:firstLine="420"/>
      <w:jc w:val="left"/>
      <w:textAlignment w:val="baseline"/>
    </w:pPr>
    <w:rPr>
      <w:kern w:val="0"/>
      <w:sz w:val="24"/>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2022-03-18T05:52:00Z</dcterms:created>
  <dc:creator>Administrator</dc:creator>
  <cp:lastModifiedBy>Administrator</cp:lastModifiedBy>
  <dcterms:modified xsi:type="dcterms:W3CDTF">2022-03-18T05:53:16Z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B60183FFBFA94945B8899BC31571ADC0</vt:lpwstr>
  </property>
</Properties>
</file>