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惠州市产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工作人员职位及资格条件表</w:t>
      </w:r>
    </w:p>
    <w:tbl>
      <w:tblPr>
        <w:tblStyle w:val="7"/>
        <w:tblpPr w:leftFromText="180" w:rightFromText="180" w:vertAnchor="text" w:horzAnchor="page" w:tblpX="1300" w:tblpY="727"/>
        <w:tblOverlap w:val="never"/>
        <w:tblW w:w="14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476"/>
        <w:gridCol w:w="654"/>
        <w:gridCol w:w="1924"/>
        <w:gridCol w:w="833"/>
        <w:gridCol w:w="444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序号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人数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学历（职称）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工作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  <w:lang w:eastAsia="zh-CN"/>
              </w:rPr>
              <w:t>　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经验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岗位要求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1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项目拓展部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副经理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985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或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学历；或国内硕士研究生及以上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学历；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或国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（境）外QS排名前100知名院校全日制本科及以上学历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10年及以上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1、年龄45周岁（含）以下，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市场营销、工程建设、规划设计、工商管理、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企业管理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能源、旅游、农村农业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2、对项目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拓展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有系统知识和实战经验，具备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较强的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专业能力和解决实际问题的经验；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1、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协助部门经理负责业务项目拓展工作；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深入了解公司战略及市场情况,负责制定并实施项目市场拓展计划；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</w:rPr>
              <w:t>、负责对外拓展项目的前期联络、沟通、商谈及跟踪，拓展相关市场合作资源</w:t>
            </w:r>
            <w:r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6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2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项目拓展部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主管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985或211重点院校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及以上学历；或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（境）外QS排名前100知名院校全日制本科及以上学历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5年及以上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1、年龄40周岁（含）以下，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市场营销、工程建设、规划设计、工商管理、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企业管理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能源、旅游、农村农业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相关专业；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2、对项目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拓展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有系统知识和实战经验，具备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较强的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专业能力和解决实际问题的经验；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3、具有较强的工作沟通能力、组织协调能力和良好的职业操守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1、深入了解公司战略及市场情况,协助制定并实施公司市场拓展计划；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</w:rPr>
              <w:t>2、负责对外拓展项目的前期联络、沟通、商谈及跟踪；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</w:rPr>
              <w:t>3、负责</w:t>
            </w:r>
            <w:r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  <w:lang w:eastAsia="zh-CN"/>
              </w:rPr>
              <w:t>项目拓展</w:t>
            </w:r>
            <w:r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</w:rPr>
              <w:t>方案等文件的编写。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222222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序号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人数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学历（职称）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工作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  <w:lang w:eastAsia="zh-CN"/>
              </w:rPr>
              <w:t>　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经验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岗位要求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3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资金财务部投融资主管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985或211重点院校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及以上学历；或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（境）外QS排名前100知名院校全日制本科及以上学历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年及以上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年龄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周岁（含）以下，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投资类、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金融类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经济类、财务类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等相关专业</w:t>
            </w:r>
            <w:r>
              <w:rPr>
                <w:rStyle w:val="12"/>
                <w:rFonts w:hint="default" w:ascii="Times New Roman" w:hAnsi="Times New Roman" w:eastAsia="方正楷体_GB2312" w:cs="Times New Roman"/>
                <w:sz w:val="24"/>
                <w:szCs w:val="24"/>
                <w:u w:val="none"/>
              </w:rPr>
              <w:t>；</w:t>
            </w: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 xml:space="preserve">          </w:t>
            </w:r>
          </w:p>
          <w:p>
            <w:pPr>
              <w:spacing w:line="320" w:lineRule="exact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有金融机构大型企业任职经验，有与金融机构对接经验，有全程参与项目融资实操案例；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ind w:left="0" w:leftChars="0" w:firstLine="0" w:firstLineChars="0"/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5、特别优秀者可适当放宽条件。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1、负责公司资信等级的相关具体工作； 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2、负责公司融资方案的制定和资金筹集等工作； 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3、负责维护、拓展公司融资渠道，与外部机构建立广泛良好的合作关系；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4、统筹协助集团下属企业的融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1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4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纪检监察室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主管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本科及以上学历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，且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具有中级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以上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专业技术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职称。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年及以上</w:t>
            </w:r>
          </w:p>
        </w:tc>
        <w:tc>
          <w:tcPr>
            <w:tcW w:w="4440" w:type="dxa"/>
            <w:noWrap w:val="0"/>
            <w:vAlign w:val="top"/>
          </w:tcPr>
          <w:p>
            <w:pPr>
              <w:spacing w:line="26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1、年龄4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周岁（含）以下，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审计、会计、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企业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管理、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财务管理等专业；</w:t>
            </w:r>
          </w:p>
          <w:p>
            <w:pPr>
              <w:spacing w:line="260" w:lineRule="exact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2、中共党员，政治素养高，遵纪守法，政治立场坚定；</w:t>
            </w:r>
          </w:p>
          <w:p>
            <w:pPr>
              <w:spacing w:line="260" w:lineRule="exact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</w:rPr>
              <w:t>3、具有较强的文字写作能力、语言表达能力、逻辑思维清晰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；</w:t>
            </w:r>
          </w:p>
          <w:p>
            <w:pPr>
              <w:spacing w:line="26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spacing w:line="260" w:lineRule="exact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1、独立开展内审工作，编制内审计划方案，实施审计程序，拟写审计报告，并针对审计发现问题提出建设性意见和建议；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2、负责做好审计底稿的收集、整理、建档等工作；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3、对内审发现的问题及时反馈，以规范经济行为、降低审计风险；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4、审计监督各项业务活动按合法性和合规性进行操作；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5、纪检监察方面的工作计划、总结、汇报、报告等文字材料；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6、协助对违反党纪、党规的案件进行查办。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序号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人数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学历（职称）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工作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  <w:lang w:eastAsia="zh-CN"/>
              </w:rPr>
              <w:t>　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经验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岗位要求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建设管理部副经理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985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或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学历；或国内硕士研究生及以上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学历；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或国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（境）外QS排名前100知名院校全日制本科及以上学历；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或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具有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全日制本科学历且具有高级专业技术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职称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10年及以上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1、年龄45周岁（含）以下，工程建设、规划设计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相关专业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2、对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工程建设和开发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有系统知识和实战经验，具备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较强的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专业能力和解决实际问题的经验；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1、协助部门经理负责公司工程招标管理、成本管理及工程管理工作；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 xml:space="preserve">2、负责指导下属的日常工作，督促下属的工作进度，并对下属在工作中遇到的关键性问题提出解决方案；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3、协助部门建设与发展；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4、完成领导交办的其他工作。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建设管理部主管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985或211重点院校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及以上学历；或国（境）外QS排名前100知名院校全日制本科及以上学历；或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具有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全日制本科学历且具有中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级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专业技术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职称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5年及以上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年龄40周岁（含）以下，工程建设、规划设计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相关专业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具备独立完成岗位职责的能力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，较丰富的工作经验，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逻辑思维清晰；</w:t>
            </w:r>
          </w:p>
          <w:p>
            <w:pPr>
              <w:spacing w:line="320" w:lineRule="exact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3、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具有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较强的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专业能力和解决实际问题的经验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6、特别优秀者可适当放宽条件。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20" w:lineRule="exac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1、负责公司工程项目的具体工作；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2、参与公司重大项目的预选，编制工程施工可行性报告；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3、负责拟定并完善招投标工作流程 ，编制工程招标的资格预审文件及招标文件； 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4、负责开展工程招标资格预审及相关报批工作；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5、负责组织集团各类招标采购策划与实施、组织发标、评标、定标、组织合同洽商和订立。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序号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人数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学历（职称）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工作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  <w:lang w:eastAsia="zh-CN"/>
              </w:rPr>
              <w:t>　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经验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岗位要求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7</w:t>
            </w:r>
          </w:p>
          <w:p>
            <w:pPr>
              <w:pStyle w:val="2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建设管理部业务专员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985或211重点院校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及以上学历；或国（境）外QS排名前100知名院校全日制本科及以上学历。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3年及以上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1、年龄3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周岁（含）以下，工程建设、规划设计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等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相关专业</w:t>
            </w:r>
            <w:r>
              <w:rPr>
                <w:rStyle w:val="12"/>
                <w:rFonts w:hint="default" w:ascii="Times New Roman" w:hAnsi="Times New Roman" w:eastAsia="方正楷体_GB2312" w:cs="Times New Roman"/>
                <w:sz w:val="24"/>
                <w:szCs w:val="24"/>
                <w:u w:val="none"/>
              </w:rPr>
              <w:t>；</w:t>
            </w: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 xml:space="preserve">                 </w:t>
            </w:r>
          </w:p>
          <w:p>
            <w:pPr>
              <w:spacing w:line="320" w:lineRule="exact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具备独立完成岗位职责的能力；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3、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具有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扎实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的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专业知识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，逻辑思维清晰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20" w:lineRule="exact"/>
              <w:ind w:left="0" w:leftChars="0" w:firstLine="0" w:firstLineChars="0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1、负责工程报建、工程技术、进度质量管理等工作；</w:t>
            </w:r>
          </w:p>
          <w:p>
            <w:pPr>
              <w:spacing w:line="32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2、负责工程各阶段的验收管理工作；</w:t>
            </w:r>
          </w:p>
          <w:p>
            <w:pPr>
              <w:spacing w:line="32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3、负责工程技术档案资料的收集、整理、保管和归档工作；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4、完成领导交办的其他工作。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8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党群人事部业务专员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985或211重点院校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及以上学历；或国（境）外QS排名前100知名院校全日制本科及以上学历。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不限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1、年龄3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周岁（含）以下，汉语言文学、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人力资源管理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、公共管理等相关专业，中共</w:t>
            </w:r>
            <w:r>
              <w:rPr>
                <w:rStyle w:val="12"/>
                <w:rFonts w:hint="default" w:ascii="Times New Roman" w:hAnsi="Times New Roman" w:eastAsia="方正楷体_GB2312" w:cs="Times New Roman"/>
                <w:sz w:val="24"/>
                <w:szCs w:val="24"/>
                <w:u w:val="none"/>
              </w:rPr>
              <w:t>党员</w:t>
            </w:r>
            <w:r>
              <w:rPr>
                <w:rStyle w:val="12"/>
                <w:rFonts w:hint="default" w:ascii="Times New Roman" w:hAnsi="Times New Roman" w:eastAsia="方正楷体_GB2312" w:cs="Times New Roman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政治素养高，遵纪守法，政治立场坚定</w:t>
            </w:r>
            <w:r>
              <w:rPr>
                <w:rStyle w:val="12"/>
                <w:rFonts w:hint="default" w:ascii="Times New Roman" w:hAnsi="Times New Roman" w:eastAsia="方正楷体_GB2312" w:cs="Times New Roman"/>
                <w:sz w:val="24"/>
                <w:szCs w:val="24"/>
                <w:u w:val="none"/>
              </w:rPr>
              <w:t>；</w:t>
            </w: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熟悉人力资源管理各项实务的操作流程，熟悉国家各项劳动人事法规政策，并能实际操作运用；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3、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具有较强的文字写作能力、语言表达能力、组织协调能力，逻辑思维清晰。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7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1、协助起草公司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党建、人事年度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报告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等相关文字材料；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负责完善公司人员培养和开发体系，编制公司年度培训计划和职业发展培训；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3、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负责公司员工薪酬福利发放、劳动合同、社保申报缴纳等工作；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4、参与组织开展社会和校园招聘等相关工作；</w:t>
            </w:r>
          </w:p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、协助开展公司人力资源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管理等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szCs w:val="24"/>
                <w:highlight w:val="none"/>
              </w:rPr>
              <w:t>工作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序号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招聘岗位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人数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学历（职称）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工作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  <w:lang w:eastAsia="zh-CN"/>
              </w:rPr>
              <w:t>　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经验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岗位要求</w:t>
            </w:r>
          </w:p>
        </w:tc>
        <w:tc>
          <w:tcPr>
            <w:tcW w:w="4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综合管理部主管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985或211重点院校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及以上学历；或国（境）外QS排名前100知名院校全日制本科及以上学历。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5年及以上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周岁（含）以下，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法律类专业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，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中共党员优先</w:t>
            </w:r>
            <w:r>
              <w:rPr>
                <w:rStyle w:val="12"/>
                <w:rFonts w:hint="default" w:ascii="Times New Roman" w:hAnsi="Times New Roman" w:eastAsia="方正楷体_GB2312" w:cs="Times New Roman"/>
                <w:sz w:val="24"/>
                <w:szCs w:val="24"/>
                <w:u w:val="none"/>
              </w:rPr>
              <w:t>；</w:t>
            </w: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有较高的政策和较强的的法律逻辑能力和综合判断能力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3、</w:t>
            </w:r>
            <w:r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  <w:t xml:space="preserve">取得国家法律职业资格证书、企业法律顾问资格证书者优先。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  <w:t>1、负责撰写各项法律事务管理办法和其他各项规章制度；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  <w:t>2、参与公司重大经济活动的谈判工作，进行公司重大经济活动的法律论证，提出减少、避免法律风险的措施和法律意见；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  <w:t>3、协助公司相关部门办理法律事务并审查相关法律文件；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  <w:t>4、负责办理或委托律师处理和解决公司的诉讼、仲裁案件及其他诉讼、非诉讼法律事务；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  <w:t>5、负责公司合同管理工作，负责起草、审查、修改合同，监督公司重大合同的履行。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综合管理部业务专员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国内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985或211重点院校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本科</w:t>
            </w:r>
            <w:r>
              <w:rPr>
                <w:rFonts w:hint="default" w:ascii="Times New Roman" w:hAnsi="Times New Roman" w:eastAsia="方正楷体_GB2312" w:cs="Times New Roman"/>
                <w:bCs/>
                <w:sz w:val="24"/>
                <w:lang w:eastAsia="zh-CN"/>
              </w:rPr>
              <w:t>学历；或国内硕士研究生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及以上学历；或国（境）外QS排名前100知名院校全日制本科及以上学历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sz w:val="24"/>
                <w:lang w:val="en-US" w:eastAsia="zh-CN"/>
              </w:rPr>
              <w:t>不限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1、年龄3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周岁（含）以下，新闻学、汉语言文学、工商管理、企业管理、行政管理、公共管理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、财务管理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等相关专业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，中共党员优先</w:t>
            </w:r>
            <w:r>
              <w:rPr>
                <w:rStyle w:val="12"/>
                <w:rFonts w:hint="default" w:ascii="Times New Roman" w:hAnsi="Times New Roman" w:eastAsia="方正楷体_GB2312" w:cs="Times New Roman"/>
                <w:sz w:val="24"/>
                <w:szCs w:val="24"/>
                <w:u w:val="none"/>
              </w:rPr>
              <w:t>；</w:t>
            </w: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具备独立完成岗位职责的能力；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</w:pPr>
            <w:r>
              <w:rPr>
                <w:rStyle w:val="11"/>
                <w:rFonts w:hint="default" w:ascii="Times New Roman" w:hAnsi="Times New Roman" w:eastAsia="方正楷体_GB2312" w:cs="Times New Roman"/>
                <w:sz w:val="24"/>
                <w:szCs w:val="24"/>
              </w:rPr>
              <w:t>3、</w:t>
            </w:r>
            <w:r>
              <w:rPr>
                <w:rFonts w:hint="default" w:ascii="Times New Roman" w:hAnsi="Times New Roman" w:eastAsia="方正楷体_GB2312" w:cs="Times New Roman"/>
                <w:sz w:val="24"/>
              </w:rPr>
              <w:t>具有较强的文字写作能力、语言表达能力、组织协调能力，逻辑思维清晰</w:t>
            </w:r>
            <w:r>
              <w:rPr>
                <w:rFonts w:hint="default" w:ascii="Times New Roman" w:hAnsi="Times New Roman" w:eastAsia="方正楷体_GB2312" w:cs="Times New Roman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、具有较强的工作沟通能力、组织协调能力和良好的职业操守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楷体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  <w:lang w:eastAsia="zh-CN"/>
              </w:rPr>
              <w:t>具备较强的工作责任心，团队合作意识强。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kern w:val="2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kern w:val="2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</w:rPr>
              <w:t>1、</w:t>
            </w:r>
            <w:r>
              <w:rPr>
                <w:rFonts w:hint="default" w:ascii="Times New Roman" w:hAnsi="Times New Roman" w:eastAsia="方正楷体_GB2312" w:cs="Times New Roman"/>
                <w:kern w:val="2"/>
                <w:lang w:eastAsia="zh-CN"/>
              </w:rPr>
              <w:t>负责</w:t>
            </w:r>
            <w:r>
              <w:rPr>
                <w:rFonts w:hint="default" w:ascii="Times New Roman" w:hAnsi="Times New Roman" w:eastAsia="方正楷体_GB2312" w:cs="Times New Roman"/>
                <w:kern w:val="2"/>
              </w:rPr>
              <w:t>起草公司工作报告等相关文字材料；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kern w:val="2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</w:rPr>
              <w:t>2、</w:t>
            </w:r>
            <w:r>
              <w:rPr>
                <w:rFonts w:hint="default" w:ascii="Times New Roman" w:hAnsi="Times New Roman" w:eastAsia="方正楷体_GB2312" w:cs="Times New Roman"/>
                <w:kern w:val="2"/>
                <w:lang w:eastAsia="zh-CN"/>
              </w:rPr>
              <w:t>负责</w:t>
            </w:r>
            <w:r>
              <w:rPr>
                <w:rFonts w:hint="default" w:ascii="Times New Roman" w:hAnsi="Times New Roman" w:eastAsia="方正楷体_GB2312" w:cs="Times New Roman"/>
                <w:kern w:val="2"/>
              </w:rPr>
              <w:t>办理公司各类文件流转，内外协调等文秘工作；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kern w:val="2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楷体_GB2312" w:cs="Times New Roman"/>
                <w:kern w:val="2"/>
              </w:rPr>
              <w:t>负责公司公文档案的管理及档案信息的开发利用</w:t>
            </w:r>
            <w:r>
              <w:rPr>
                <w:rFonts w:hint="default" w:ascii="Times New Roman" w:hAnsi="Times New Roman" w:eastAsia="方正楷体_GB2312" w:cs="Times New Roman"/>
                <w:kern w:val="2"/>
                <w:lang w:eastAsia="zh-CN"/>
              </w:rPr>
              <w:t>工作；</w:t>
            </w:r>
            <w:r>
              <w:rPr>
                <w:rFonts w:hint="default" w:ascii="Times New Roman" w:hAnsi="Times New Roman" w:eastAsia="方正楷体_GB2312" w:cs="Times New Roman"/>
                <w:kern w:val="2"/>
              </w:rPr>
              <w:t> 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default" w:ascii="Times New Roman" w:hAnsi="Times New Roman" w:eastAsia="方正楷体_GB2312" w:cs="Times New Roman"/>
                <w:kern w:val="2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楷体_GB2312" w:cs="Times New Roman"/>
                <w:kern w:val="2"/>
              </w:rPr>
              <w:t>、协助开展公司各类会务工作；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2312" w:cs="Times New Roman"/>
                <w:kern w:val="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楷体_GB2312" w:cs="Times New Roman"/>
                <w:kern w:val="2"/>
              </w:rPr>
              <w:t>、协助开展公司信息宣传、企业文化管理工作</w:t>
            </w:r>
            <w:r>
              <w:rPr>
                <w:rFonts w:hint="default" w:ascii="Times New Roman" w:hAnsi="Times New Roman" w:eastAsia="方正楷体_GB2312" w:cs="Times New Roman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小计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楷体_GB2312" w:cs="Times New Roman"/>
                <w:b/>
                <w:sz w:val="24"/>
              </w:rPr>
              <w:t>1</w:t>
            </w:r>
            <w:r>
              <w:rPr>
                <w:rFonts w:hint="default" w:ascii="Times New Roman" w:hAnsi="Times New Roman" w:eastAsia="方正楷体_GB2312" w:cs="Times New Roman"/>
                <w:b/>
                <w:sz w:val="24"/>
                <w:lang w:val="en-US" w:eastAsia="zh-CN"/>
              </w:rPr>
              <w:t>0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</w:p>
        </w:tc>
        <w:tc>
          <w:tcPr>
            <w:tcW w:w="44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</w:p>
        </w:tc>
        <w:tc>
          <w:tcPr>
            <w:tcW w:w="44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楷体_GB2312" w:cs="Times New Roman"/>
                <w:sz w:val="24"/>
              </w:rPr>
            </w:pPr>
          </w:p>
        </w:tc>
      </w:tr>
    </w:tbl>
    <w:p>
      <w:pPr>
        <w:spacing w:line="280" w:lineRule="exact"/>
        <w:jc w:val="both"/>
        <w:rPr>
          <w:rFonts w:hint="eastAsia" w:ascii="方正楷体_GB2312" w:hAnsi="方正楷体_GB2312" w:eastAsia="方正楷体_GB2312" w:cs="方正楷体_GB2312"/>
          <w:bCs/>
          <w:sz w:val="24"/>
        </w:rPr>
        <w:sectPr>
          <w:footerReference r:id="rId3" w:type="default"/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/>
    <w:sectPr>
      <w:type w:val="continuous"/>
      <w:pgSz w:w="16838" w:h="11906" w:orient="landscape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182EC0-DE1F-445C-8977-A2DDE48EFA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CD2774D-3E40-4510-ADD4-016A83D833C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AFFAFD0C-5AAE-43BD-9F62-35AC8178F7EE}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楷体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4" w:fontKey="{2E3396C2-AA85-424A-A212-606597AF64B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6931FB"/>
    <w:multiLevelType w:val="singleLevel"/>
    <w:tmpl w:val="B86931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2"/>
    <w:rsid w:val="00074B37"/>
    <w:rsid w:val="002870AB"/>
    <w:rsid w:val="0044122C"/>
    <w:rsid w:val="00794C49"/>
    <w:rsid w:val="00AA1716"/>
    <w:rsid w:val="00C11FE2"/>
    <w:rsid w:val="00DE61E4"/>
    <w:rsid w:val="00E31379"/>
    <w:rsid w:val="020E61B0"/>
    <w:rsid w:val="02324ECD"/>
    <w:rsid w:val="03737AFD"/>
    <w:rsid w:val="03987709"/>
    <w:rsid w:val="03D810A4"/>
    <w:rsid w:val="04BE31F0"/>
    <w:rsid w:val="05505FCC"/>
    <w:rsid w:val="059D4CF3"/>
    <w:rsid w:val="06DA78BA"/>
    <w:rsid w:val="07490962"/>
    <w:rsid w:val="079A241A"/>
    <w:rsid w:val="08442C24"/>
    <w:rsid w:val="08C37686"/>
    <w:rsid w:val="09D56EBF"/>
    <w:rsid w:val="0A274511"/>
    <w:rsid w:val="0B04224A"/>
    <w:rsid w:val="0B914416"/>
    <w:rsid w:val="0D655405"/>
    <w:rsid w:val="0DC27C31"/>
    <w:rsid w:val="0E2B65A0"/>
    <w:rsid w:val="0E5E0687"/>
    <w:rsid w:val="0ED010E5"/>
    <w:rsid w:val="0FFC3904"/>
    <w:rsid w:val="10724D67"/>
    <w:rsid w:val="109A5D31"/>
    <w:rsid w:val="12702772"/>
    <w:rsid w:val="13EF6825"/>
    <w:rsid w:val="144B713C"/>
    <w:rsid w:val="156E6792"/>
    <w:rsid w:val="175456C3"/>
    <w:rsid w:val="177D6093"/>
    <w:rsid w:val="17EC352D"/>
    <w:rsid w:val="18CB7B2D"/>
    <w:rsid w:val="19291932"/>
    <w:rsid w:val="193B2E6A"/>
    <w:rsid w:val="19460FA2"/>
    <w:rsid w:val="19822739"/>
    <w:rsid w:val="19881F8C"/>
    <w:rsid w:val="1A5F749D"/>
    <w:rsid w:val="1AA44846"/>
    <w:rsid w:val="1C315C84"/>
    <w:rsid w:val="1D492FDF"/>
    <w:rsid w:val="1DF648CB"/>
    <w:rsid w:val="1EE84E56"/>
    <w:rsid w:val="1F0D56C1"/>
    <w:rsid w:val="1FCC7E39"/>
    <w:rsid w:val="20662EF7"/>
    <w:rsid w:val="20AF47D4"/>
    <w:rsid w:val="20D91161"/>
    <w:rsid w:val="215D3D49"/>
    <w:rsid w:val="21DE15EF"/>
    <w:rsid w:val="221D551E"/>
    <w:rsid w:val="22A86F7F"/>
    <w:rsid w:val="22A94A94"/>
    <w:rsid w:val="23EC252A"/>
    <w:rsid w:val="249C6387"/>
    <w:rsid w:val="256B123B"/>
    <w:rsid w:val="26880EB0"/>
    <w:rsid w:val="26AC05BD"/>
    <w:rsid w:val="26B313F0"/>
    <w:rsid w:val="26F9241A"/>
    <w:rsid w:val="27630A78"/>
    <w:rsid w:val="278F68D2"/>
    <w:rsid w:val="290B5F4A"/>
    <w:rsid w:val="291440CE"/>
    <w:rsid w:val="294D17C3"/>
    <w:rsid w:val="2B4A5600"/>
    <w:rsid w:val="2C206588"/>
    <w:rsid w:val="2C37259D"/>
    <w:rsid w:val="2D326D5A"/>
    <w:rsid w:val="2D7070E6"/>
    <w:rsid w:val="2EFD0D23"/>
    <w:rsid w:val="2FA12D45"/>
    <w:rsid w:val="2FFD2741"/>
    <w:rsid w:val="30463B0E"/>
    <w:rsid w:val="305408EB"/>
    <w:rsid w:val="305E7FC8"/>
    <w:rsid w:val="30BF3ADC"/>
    <w:rsid w:val="32ED62BD"/>
    <w:rsid w:val="331F4B13"/>
    <w:rsid w:val="33657D35"/>
    <w:rsid w:val="33D2699B"/>
    <w:rsid w:val="342A785C"/>
    <w:rsid w:val="34CF437C"/>
    <w:rsid w:val="34D4418C"/>
    <w:rsid w:val="35DB2BDB"/>
    <w:rsid w:val="35E46705"/>
    <w:rsid w:val="36360C5F"/>
    <w:rsid w:val="36611D58"/>
    <w:rsid w:val="379974CA"/>
    <w:rsid w:val="3957373C"/>
    <w:rsid w:val="3A932069"/>
    <w:rsid w:val="3AB044F5"/>
    <w:rsid w:val="3B12068C"/>
    <w:rsid w:val="3BA33A38"/>
    <w:rsid w:val="3BF35F24"/>
    <w:rsid w:val="3C2141A7"/>
    <w:rsid w:val="3D030E3C"/>
    <w:rsid w:val="3D491954"/>
    <w:rsid w:val="3D496454"/>
    <w:rsid w:val="3DC115C9"/>
    <w:rsid w:val="3DE50933"/>
    <w:rsid w:val="3EEE54B1"/>
    <w:rsid w:val="3FB32FFD"/>
    <w:rsid w:val="40B82DCC"/>
    <w:rsid w:val="40C95152"/>
    <w:rsid w:val="43260CD4"/>
    <w:rsid w:val="44A26055"/>
    <w:rsid w:val="44C0053B"/>
    <w:rsid w:val="44C3143D"/>
    <w:rsid w:val="456450B8"/>
    <w:rsid w:val="46B24183"/>
    <w:rsid w:val="479D1687"/>
    <w:rsid w:val="47BB00F3"/>
    <w:rsid w:val="481263B9"/>
    <w:rsid w:val="49665A9F"/>
    <w:rsid w:val="49AE1EE6"/>
    <w:rsid w:val="49B57A46"/>
    <w:rsid w:val="49BB3D61"/>
    <w:rsid w:val="4C8A73C3"/>
    <w:rsid w:val="4CA91F6E"/>
    <w:rsid w:val="4D7F73EF"/>
    <w:rsid w:val="4E3C461A"/>
    <w:rsid w:val="4F5B4FF0"/>
    <w:rsid w:val="4FBC5165"/>
    <w:rsid w:val="4FC06ECA"/>
    <w:rsid w:val="51405946"/>
    <w:rsid w:val="52252F12"/>
    <w:rsid w:val="52B56E04"/>
    <w:rsid w:val="52CB5C70"/>
    <w:rsid w:val="540569DD"/>
    <w:rsid w:val="54CF02BA"/>
    <w:rsid w:val="54FA6B10"/>
    <w:rsid w:val="55026A01"/>
    <w:rsid w:val="565D1727"/>
    <w:rsid w:val="56AF27A4"/>
    <w:rsid w:val="56BC493E"/>
    <w:rsid w:val="575E693A"/>
    <w:rsid w:val="582707CE"/>
    <w:rsid w:val="585D01C6"/>
    <w:rsid w:val="59B837E8"/>
    <w:rsid w:val="59D53F36"/>
    <w:rsid w:val="5B373C33"/>
    <w:rsid w:val="5BEA0867"/>
    <w:rsid w:val="5C913CA2"/>
    <w:rsid w:val="5C9E3963"/>
    <w:rsid w:val="5CA070ED"/>
    <w:rsid w:val="5D5B1E1A"/>
    <w:rsid w:val="5DE50E89"/>
    <w:rsid w:val="5E5545CD"/>
    <w:rsid w:val="5E924600"/>
    <w:rsid w:val="5EB35285"/>
    <w:rsid w:val="60326A02"/>
    <w:rsid w:val="6113184C"/>
    <w:rsid w:val="61F6331C"/>
    <w:rsid w:val="6277148A"/>
    <w:rsid w:val="62FF7F15"/>
    <w:rsid w:val="64384B33"/>
    <w:rsid w:val="64533FAE"/>
    <w:rsid w:val="64C37BF6"/>
    <w:rsid w:val="657E125E"/>
    <w:rsid w:val="660405AD"/>
    <w:rsid w:val="66537221"/>
    <w:rsid w:val="678B29A5"/>
    <w:rsid w:val="688A7451"/>
    <w:rsid w:val="6A2A673D"/>
    <w:rsid w:val="6AFE6462"/>
    <w:rsid w:val="6B43039E"/>
    <w:rsid w:val="6BB67B6C"/>
    <w:rsid w:val="6BDF6B24"/>
    <w:rsid w:val="6CF92406"/>
    <w:rsid w:val="6DAC26A7"/>
    <w:rsid w:val="6FDF709E"/>
    <w:rsid w:val="712A1EC6"/>
    <w:rsid w:val="7173288E"/>
    <w:rsid w:val="71F21BA6"/>
    <w:rsid w:val="71F62520"/>
    <w:rsid w:val="721406CC"/>
    <w:rsid w:val="72B453C3"/>
    <w:rsid w:val="72E27499"/>
    <w:rsid w:val="72EB478F"/>
    <w:rsid w:val="732F3542"/>
    <w:rsid w:val="7350264D"/>
    <w:rsid w:val="73644011"/>
    <w:rsid w:val="747D0E9E"/>
    <w:rsid w:val="74851653"/>
    <w:rsid w:val="75154A09"/>
    <w:rsid w:val="75820C53"/>
    <w:rsid w:val="75CB64F6"/>
    <w:rsid w:val="763267F7"/>
    <w:rsid w:val="7692546B"/>
    <w:rsid w:val="76BE627A"/>
    <w:rsid w:val="76F834E6"/>
    <w:rsid w:val="770D60E9"/>
    <w:rsid w:val="78146123"/>
    <w:rsid w:val="788C48E1"/>
    <w:rsid w:val="7ACD4FD2"/>
    <w:rsid w:val="7B7B3958"/>
    <w:rsid w:val="7CA43C0A"/>
    <w:rsid w:val="7CB71A40"/>
    <w:rsid w:val="7D46671F"/>
    <w:rsid w:val="7EA06B86"/>
    <w:rsid w:val="7EE1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333333"/>
      <w:u w:val="none"/>
    </w:rPr>
  </w:style>
  <w:style w:type="character" w:customStyle="1" w:styleId="11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4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single"/>
    </w:rPr>
  </w:style>
  <w:style w:type="character" w:customStyle="1" w:styleId="13">
    <w:name w:val="页眉 Char"/>
    <w:basedOn w:val="8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3345</Words>
  <Characters>3406</Characters>
  <Lines>31</Lines>
  <Paragraphs>8</Paragraphs>
  <TotalTime>21</TotalTime>
  <ScaleCrop>false</ScaleCrop>
  <LinksUpToDate>false</LinksUpToDate>
  <CharactersWithSpaces>3545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欧阳新锋</cp:lastModifiedBy>
  <cp:lastPrinted>2022-02-21T08:20:00Z</cp:lastPrinted>
  <dcterms:modified xsi:type="dcterms:W3CDTF">2022-03-14T10:35:37Z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KSOSaveFontToCloudKey">
    <vt:lpwstr>0_btnclosed</vt:lpwstr>
  </property>
  <property fmtid="{D5CDD505-2E9C-101B-9397-08002B2CF9AE}" pid="4" name="ICV">
    <vt:lpwstr>2F75586F03C64D1490B0042277B7681B</vt:lpwstr>
  </property>
</Properties>
</file>