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sz w:val="32"/>
          <w:szCs w:val="18"/>
        </w:rPr>
      </w:pPr>
      <w:r>
        <w:rPr>
          <w:rFonts w:hint="eastAsia" w:ascii="黑体" w:hAnsi="黑体" w:eastAsia="黑体"/>
          <w:sz w:val="32"/>
          <w:szCs w:val="18"/>
        </w:rPr>
        <w:t>附件2</w:t>
      </w:r>
    </w:p>
    <w:p>
      <w:pPr>
        <w:spacing w:line="440" w:lineRule="exact"/>
        <w:jc w:val="both"/>
        <w:rPr>
          <w:rFonts w:hint="eastAsia" w:ascii="方正小标宋_GBK" w:eastAsia="方正小标宋_GBK"/>
          <w:sz w:val="44"/>
        </w:rPr>
      </w:pPr>
    </w:p>
    <w:p>
      <w:pPr>
        <w:spacing w:line="44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深圳市政协机关</w:t>
      </w:r>
      <w:r>
        <w:rPr>
          <w:rFonts w:hint="eastAsia" w:ascii="方正小标宋_GBK" w:eastAsia="方正小标宋_GBK"/>
          <w:sz w:val="44"/>
          <w:lang w:val="en-US" w:eastAsia="zh-CN"/>
        </w:rPr>
        <w:t>2022年</w:t>
      </w:r>
      <w:r>
        <w:rPr>
          <w:rFonts w:hint="eastAsia" w:ascii="方正小标宋_GBK" w:eastAsia="方正小标宋_GBK"/>
          <w:sz w:val="44"/>
        </w:rPr>
        <w:t>选调公务员报名表</w:t>
      </w:r>
    </w:p>
    <w:tbl>
      <w:tblPr>
        <w:tblStyle w:val="3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>　岁</w:t>
            </w:r>
            <w: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（近期大1寸正面免冠彩色照片，附电子版）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党派及加入时间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任现职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任现级别时间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全 日 制 </w:t>
            </w:r>
          </w:p>
          <w:p>
            <w:pPr>
              <w:jc w:val="center"/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  职</w:t>
            </w:r>
          </w:p>
          <w:p>
            <w:pPr>
              <w:jc w:val="center"/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r>
              <w:rPr>
                <w:rFonts w:hint="eastAsia"/>
              </w:rPr>
              <w:t>（注：从高中开始填起，起止时间到月，前后要衔接，不得空断）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r>
              <w:rPr>
                <w:rFonts w:hint="eastAsia"/>
              </w:rPr>
              <w:t>（注：只填写20</w:t>
            </w:r>
            <w:r>
              <w:t>19</w:t>
            </w:r>
            <w:r>
              <w:rPr>
                <w:rFonts w:hint="eastAsia"/>
              </w:rPr>
              <w:t>、20</w:t>
            </w:r>
            <w:r>
              <w:t>20</w:t>
            </w:r>
            <w:r>
              <w:rPr>
                <w:rFonts w:hint="eastAsia"/>
              </w:rPr>
              <w:t>、20</w:t>
            </w:r>
            <w:r>
              <w:t>21</w:t>
            </w:r>
            <w:r>
              <w:rPr>
                <w:rFonts w:hint="eastAsia"/>
              </w:rPr>
              <w:t>年考核结果）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（请注明配偶子女是否移居境外或具有境外居留权的情况）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本人已详细阅读了选调公告的相关要求，保证填报资料真实准确，如因个人原因填报失实或不符合选调条件而被取消选调资格的，由本人负责。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 xml:space="preserve"> 本人签名：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20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注：以上各项必填，否则无效。A4纸双面打印，一式两份。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深圳市政协机关选调公务员报名表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spacing w:line="56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、2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年考核结果。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十四、“家庭主要成员及重要社会关系”栏，应包括并写齐干部本人个人以下信息：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配偶；（二）子女；（三）父母；（四）岳父母（公公婆婆）；（五）兄弟姐妹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067E6"/>
    <w:rsid w:val="6F7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2022-03-14T01:36:21Z</dcterms:created>
  <dc:creator>301</dc:creator>
  <cp:lastModifiedBy>振廷</cp:lastModifiedBy>
  <dcterms:modified xsi:type="dcterms:W3CDTF">2022-03-14T01:37:53Z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363F469059C84F7689C3A645F1484D03</vt:lpwstr>
  </property>
</Properties>
</file>