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国家统计局新疆调查总队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2022年度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，现就2022年度国家统计局</w:t>
      </w:r>
      <w:r>
        <w:rPr>
          <w:rFonts w:hint="eastAsia" w:ascii="仿宋_GB2312" w:eastAsia="仿宋_GB2312"/>
          <w:bCs/>
          <w:spacing w:val="-4"/>
          <w:sz w:val="32"/>
          <w:szCs w:val="32"/>
        </w:rPr>
        <w:t>新疆调查总队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一、面试名单</w:t>
      </w:r>
    </w:p>
    <w:p>
      <w:pPr>
        <w:shd w:val="solid" w:color="FFFFFF" w:fill="auto"/>
        <w:autoSpaceDN w:val="0"/>
        <w:spacing w:line="600" w:lineRule="exact"/>
        <w:rPr>
          <w:rFonts w:ascii="仿宋_GB2312" w:eastAsia="仿宋_GB2312"/>
          <w:sz w:val="32"/>
          <w:szCs w:val="32"/>
        </w:rPr>
      </w:pPr>
      <w:r>
        <w:rPr>
          <w:rFonts w:hint="eastAsia" w:ascii="仿宋_GB2312" w:eastAsia="仿宋_GB2312"/>
          <w:sz w:val="32"/>
          <w:szCs w:val="32"/>
        </w:rPr>
        <w:t>见附件</w:t>
      </w:r>
      <w:r>
        <w:rPr>
          <w:rFonts w:ascii="仿宋_GB2312" w:eastAsia="仿宋_GB2312"/>
          <w:sz w:val="32"/>
          <w:szCs w:val="32"/>
        </w:rPr>
        <w:t>1</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b/>
          <w:sz w:val="32"/>
          <w:szCs w:val="32"/>
        </w:rPr>
        <w:t>（北京时间）</w:t>
      </w:r>
      <w:r>
        <w:rPr>
          <w:rFonts w:hint="eastAsia" w:ascii="仿宋_GB2312" w:eastAsia="仿宋_GB2312"/>
          <w:bCs/>
          <w:sz w:val="32"/>
          <w:szCs w:val="32"/>
        </w:rPr>
        <w:t>前</w:t>
      </w:r>
      <w:r>
        <w:rPr>
          <w:rFonts w:hint="eastAsia" w:ascii="仿宋_GB2312" w:eastAsia="仿宋_GB2312"/>
          <w:sz w:val="32"/>
          <w:szCs w:val="32"/>
        </w:rPr>
        <w:t>确认是否参加面试</w:t>
      </w:r>
      <w:r>
        <w:rPr>
          <w:rFonts w:hint="eastAsia" w:ascii="仿宋_GB2312" w:hAnsi="仿宋_GB2312" w:eastAsia="仿宋_GB2312"/>
          <w:sz w:val="32"/>
          <w:szCs w:val="32"/>
          <w:shd w:val="clear" w:color="auto" w:fill="FFFFFF"/>
        </w:rPr>
        <w:t>，确认方式为电子邮件。</w:t>
      </w:r>
      <w:r>
        <w:rPr>
          <w:rFonts w:hint="eastAsia" w:eastAsia="仿宋_GB2312"/>
          <w:sz w:val="32"/>
          <w:szCs w:val="32"/>
          <w:shd w:val="clear" w:color="auto" w:fill="FFFFFF"/>
        </w:rPr>
        <w:t>要求如下：</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（一）发送电子邮件至xjzdrsc@163.com。</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（二）电子邮件标题按“XXX确认参加XXX（单位）XX职位面试”，内容见附件2。如网上报名时填报的通讯地址、联系方式等信息发生变化，请在电子邮件正文中注明。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（三）逾期未确认的，视为自动放弃面试资格。放弃面试的考生请填写《放弃面试资格声明》（见附件3），经本人签名，于</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b/>
          <w:sz w:val="32"/>
          <w:szCs w:val="32"/>
        </w:rPr>
        <w:t>（北京时间）</w:t>
      </w:r>
      <w:r>
        <w:rPr>
          <w:rFonts w:hint="eastAsia" w:ascii="仿宋_GB2312" w:eastAsia="仿宋_GB2312"/>
          <w:sz w:val="32"/>
          <w:szCs w:val="32"/>
          <w:shd w:val="clear" w:color="auto" w:fill="FFFFFF"/>
        </w:rPr>
        <w:t>前传真至0991-2628045</w:t>
      </w:r>
      <w:r>
        <w:rPr>
          <w:rFonts w:hint="eastAsia" w:ascii="仿宋_GB2312" w:eastAsia="仿宋_GB2312"/>
          <w:color w:val="000000"/>
          <w:sz w:val="32"/>
          <w:shd w:val="clear" w:color="auto" w:fill="FFFFFF"/>
        </w:rPr>
        <w:t>或发送扫描件至</w:t>
      </w:r>
      <w:r>
        <w:rPr>
          <w:rFonts w:hint="eastAsia" w:ascii="仿宋_GB2312" w:eastAsia="仿宋_GB2312"/>
          <w:sz w:val="32"/>
          <w:szCs w:val="32"/>
          <w:shd w:val="clear" w:color="auto" w:fill="FFFFFF"/>
        </w:rPr>
        <w:t>xjzdrsc@163.com。</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3"/>
        <w:rPr>
          <w:rFonts w:eastAsia="黑体"/>
          <w:sz w:val="18"/>
          <w:shd w:val="clear" w:color="auto" w:fill="FFFFFF"/>
        </w:rPr>
      </w:pPr>
      <w:r>
        <w:rPr>
          <w:rFonts w:hint="eastAsia" w:eastAsia="黑体"/>
          <w:sz w:val="32"/>
          <w:shd w:val="clear" w:color="auto" w:fill="FFFFFF"/>
        </w:rPr>
        <w:t>三、资格复审</w:t>
      </w:r>
    </w:p>
    <w:p>
      <w:pPr>
        <w:spacing w:line="600" w:lineRule="exact"/>
        <w:ind w:firstLine="640" w:firstLineChars="200"/>
        <w:rPr>
          <w:rFonts w:eastAsia="仿宋_GB2312"/>
          <w:sz w:val="32"/>
          <w:szCs w:val="32"/>
        </w:rPr>
      </w:pPr>
      <w:r>
        <w:rPr>
          <w:rFonts w:hint="eastAsia" w:ascii="仿宋_GB2312" w:eastAsia="仿宋_GB2312"/>
          <w:sz w:val="32"/>
          <w:szCs w:val="32"/>
          <w:shd w:val="clear" w:color="auto" w:fill="FFFFFF"/>
        </w:rPr>
        <w:t>请考生于</w:t>
      </w:r>
      <w:r>
        <w:rPr>
          <w:rFonts w:hint="eastAsia" w:ascii="仿宋_GB2312" w:eastAsia="仿宋_GB2312"/>
          <w:b/>
          <w:bCs/>
          <w:sz w:val="32"/>
          <w:szCs w:val="32"/>
          <w:shd w:val="clear" w:color="auto" w:fill="FFFFFF"/>
        </w:rPr>
        <w:t>2022年3月13日</w:t>
      </w:r>
      <w:r>
        <w:rPr>
          <w:rFonts w:hint="eastAsia" w:ascii="仿宋_GB2312" w:eastAsia="仿宋_GB2312"/>
          <w:sz w:val="32"/>
          <w:szCs w:val="32"/>
          <w:shd w:val="clear" w:color="auto" w:fill="FFFFFF"/>
        </w:rPr>
        <w:t>前通过电子邮件将以下材料</w:t>
      </w:r>
      <w:r>
        <w:rPr>
          <w:rFonts w:hint="eastAsia" w:eastAsia="仿宋_GB2312"/>
          <w:b/>
          <w:bCs/>
          <w:sz w:val="32"/>
          <w:szCs w:val="32"/>
        </w:rPr>
        <w:t>扫描件或电子版</w:t>
      </w:r>
      <w:r>
        <w:rPr>
          <w:rFonts w:hint="eastAsia" w:eastAsia="仿宋_GB2312"/>
          <w:sz w:val="32"/>
          <w:szCs w:val="32"/>
        </w:rPr>
        <w:t>发送到</w:t>
      </w:r>
      <w:r>
        <w:rPr>
          <w:rFonts w:hint="eastAsia" w:ascii="仿宋_GB2312" w:eastAsia="仿宋_GB2312"/>
          <w:sz w:val="32"/>
          <w:szCs w:val="32"/>
          <w:shd w:val="clear" w:color="auto" w:fill="FFFFFF"/>
        </w:rPr>
        <w:t>xjzdrsc@163.com</w:t>
      </w:r>
      <w:r>
        <w:rPr>
          <w:rFonts w:hint="eastAsia" w:eastAsia="仿宋_GB2312"/>
          <w:sz w:val="32"/>
          <w:szCs w:val="32"/>
        </w:rPr>
        <w:t>接受资格复审</w:t>
      </w:r>
      <w:r>
        <w:rPr>
          <w:rFonts w:hint="eastAsia" w:eastAsia="仿宋_GB2312"/>
          <w:sz w:val="32"/>
          <w:shd w:val="clear" w:color="auto" w:fill="FFFFFF"/>
        </w:rPr>
        <w:t>：</w:t>
      </w:r>
    </w:p>
    <w:p>
      <w:pPr>
        <w:spacing w:line="600" w:lineRule="exact"/>
        <w:ind w:firstLine="640" w:firstLineChars="200"/>
        <w:rPr>
          <w:rFonts w:eastAsia="仿宋_GB2312"/>
          <w:sz w:val="32"/>
          <w:szCs w:val="32"/>
        </w:rPr>
      </w:pPr>
      <w:r>
        <w:rPr>
          <w:rFonts w:hint="eastAsia" w:eastAsia="仿宋_GB2312"/>
          <w:sz w:val="32"/>
          <w:szCs w:val="32"/>
        </w:rPr>
        <w:t>（一）本人身份证、学生证或工作证。</w:t>
      </w:r>
    </w:p>
    <w:p>
      <w:pPr>
        <w:spacing w:line="600" w:lineRule="exact"/>
        <w:ind w:firstLine="640" w:firstLineChars="200"/>
        <w:rPr>
          <w:rFonts w:eastAsia="仿宋_GB2312"/>
          <w:sz w:val="32"/>
          <w:szCs w:val="32"/>
        </w:rPr>
      </w:pPr>
      <w:r>
        <w:rPr>
          <w:rFonts w:hint="eastAsia" w:eastAsia="仿宋_GB2312"/>
          <w:sz w:val="32"/>
          <w:szCs w:val="32"/>
        </w:rPr>
        <w:t>（二）公共科目笔试准考证。</w:t>
      </w:r>
    </w:p>
    <w:p>
      <w:pPr>
        <w:spacing w:line="6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（三）考试报名登记表（贴好照片，如实、详细填写个人学习、工作经历，时间必须连续，并注明各学习阶段是否在职学习，取得何种学历和学位，准确填写政治面貌）。</w:t>
      </w:r>
    </w:p>
    <w:p>
      <w:pPr>
        <w:spacing w:line="600" w:lineRule="exact"/>
        <w:ind w:firstLine="640" w:firstLineChars="200"/>
        <w:rPr>
          <w:rFonts w:eastAsia="仿宋_GB2312"/>
          <w:sz w:val="32"/>
          <w:szCs w:val="32"/>
        </w:rPr>
      </w:pPr>
      <w:r>
        <w:rPr>
          <w:rFonts w:hint="eastAsia" w:eastAsia="仿宋_GB2312"/>
          <w:sz w:val="32"/>
          <w:szCs w:val="32"/>
        </w:rPr>
        <w:t>（四）本（专）科、研究生各阶段学历、学位证书及在线认证报告。</w:t>
      </w:r>
    </w:p>
    <w:p>
      <w:pPr>
        <w:spacing w:line="600" w:lineRule="exact"/>
        <w:ind w:firstLine="640" w:firstLineChars="200"/>
        <w:rPr>
          <w:rFonts w:eastAsia="仿宋_GB2312"/>
          <w:sz w:val="32"/>
          <w:szCs w:val="32"/>
        </w:rPr>
      </w:pPr>
      <w:r>
        <w:rPr>
          <w:rFonts w:hint="eastAsia" w:eastAsia="仿宋_GB2312"/>
          <w:sz w:val="32"/>
          <w:szCs w:val="32"/>
        </w:rPr>
        <w:t>（五）报考职位所要求的基层工作经历有关材料。在事业单位、国有企业工作过的考生，需提供单位人事部门出具的基层工作经历材料，并注明起止时间和工作地点；在其他经济组织、社会组织等单位工作过的考生，需提供相应劳动合同和缴纳社保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pacing w:line="600" w:lineRule="exact"/>
        <w:ind w:firstLine="640" w:firstLineChars="200"/>
        <w:rPr>
          <w:rFonts w:eastAsia="仿宋_GB2312"/>
          <w:b/>
          <w:bCs/>
          <w:sz w:val="32"/>
          <w:szCs w:val="32"/>
        </w:rPr>
      </w:pPr>
      <w:r>
        <w:rPr>
          <w:rFonts w:hint="eastAsia" w:eastAsia="仿宋_GB2312"/>
          <w:sz w:val="32"/>
          <w:szCs w:val="32"/>
        </w:rPr>
        <w:t>考生应对所提供材料的真实性负责，材料不全或主要信息不实，影响资格审查结果的，将取消面试资格。</w:t>
      </w:r>
    </w:p>
    <w:p>
      <w:pPr>
        <w:spacing w:line="600" w:lineRule="exact"/>
        <w:ind w:firstLine="640" w:firstLineChars="200"/>
        <w:rPr>
          <w:rFonts w:eastAsia="仿宋_GB2312"/>
          <w:sz w:val="32"/>
          <w:szCs w:val="32"/>
        </w:rPr>
      </w:pPr>
      <w:r>
        <w:rPr>
          <w:rFonts w:hint="eastAsia" w:eastAsia="仿宋_GB2312"/>
          <w:sz w:val="32"/>
          <w:szCs w:val="32"/>
        </w:rPr>
        <w:t>此外，面试当天将进行现场资格复审，届时请考生备齐以上材料的</w:t>
      </w:r>
      <w:r>
        <w:rPr>
          <w:rFonts w:hint="eastAsia" w:eastAsia="仿宋_GB2312"/>
          <w:b/>
          <w:bCs/>
          <w:sz w:val="32"/>
          <w:szCs w:val="32"/>
        </w:rPr>
        <w:t>原件及复印件</w:t>
      </w:r>
      <w:r>
        <w:rPr>
          <w:rFonts w:hint="eastAsia"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四、面试安排</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pacing w:line="600" w:lineRule="exact"/>
        <w:ind w:firstLine="640" w:firstLineChars="200"/>
        <w:rPr>
          <w:rFonts w:eastAsia="仿宋_GB2312"/>
          <w:sz w:val="32"/>
          <w:szCs w:val="32"/>
          <w:shd w:val="clear" w:color="auto" w:fill="FFFFFF"/>
        </w:rPr>
      </w:pPr>
      <w:r>
        <w:rPr>
          <w:rFonts w:hint="eastAsia" w:eastAsia="仿宋_GB2312"/>
          <w:sz w:val="32"/>
          <w:szCs w:val="32"/>
        </w:rPr>
        <w:t>面试将于</w:t>
      </w:r>
      <w:r>
        <w:rPr>
          <w:rFonts w:hint="eastAsia" w:ascii="仿宋_GB2312" w:eastAsia="仿宋_GB2312"/>
          <w:b/>
          <w:bCs/>
          <w:sz w:val="32"/>
          <w:szCs w:val="32"/>
        </w:rPr>
        <w:t>2022年3月29日至3月30日</w:t>
      </w:r>
      <w:r>
        <w:rPr>
          <w:rFonts w:hint="eastAsia" w:ascii="仿宋_GB2312" w:eastAsia="仿宋_GB2312"/>
          <w:sz w:val="32"/>
          <w:szCs w:val="32"/>
        </w:rPr>
        <w:t>进行</w:t>
      </w:r>
      <w:r>
        <w:rPr>
          <w:rFonts w:hint="eastAsia" w:eastAsia="仿宋_GB2312"/>
          <w:sz w:val="32"/>
          <w:szCs w:val="32"/>
          <w:shd w:val="clear" w:color="auto" w:fill="FFFFFF"/>
        </w:rPr>
        <w:t>。</w:t>
      </w:r>
      <w:r>
        <w:rPr>
          <w:rFonts w:hint="eastAsia" w:ascii="仿宋_GB2312" w:eastAsia="仿宋_GB2312"/>
          <w:sz w:val="32"/>
          <w:szCs w:val="32"/>
        </w:rPr>
        <w:t>每日上午</w:t>
      </w:r>
      <w:r>
        <w:rPr>
          <w:rFonts w:ascii="仿宋_GB2312" w:eastAsia="仿宋_GB2312"/>
          <w:sz w:val="32"/>
          <w:szCs w:val="32"/>
        </w:rPr>
        <w:t>9:00</w:t>
      </w:r>
      <w:r>
        <w:rPr>
          <w:rFonts w:hint="eastAsia" w:ascii="仿宋_GB2312" w:eastAsia="仿宋_GB2312"/>
          <w:sz w:val="32"/>
          <w:szCs w:val="32"/>
        </w:rPr>
        <w:t>（北京时间）开始。参加面试的考生必须于</w:t>
      </w:r>
      <w:r>
        <w:rPr>
          <w:rFonts w:hint="eastAsia" w:ascii="仿宋_GB2312" w:eastAsia="仿宋_GB2312"/>
          <w:bCs/>
          <w:sz w:val="32"/>
          <w:szCs w:val="32"/>
        </w:rPr>
        <w:t>当</w:t>
      </w:r>
      <w:r>
        <w:rPr>
          <w:rFonts w:hint="eastAsia" w:ascii="仿宋_GB2312" w:eastAsia="仿宋_GB2312"/>
          <w:sz w:val="32"/>
          <w:szCs w:val="32"/>
        </w:rPr>
        <w:t>日上午</w:t>
      </w:r>
      <w:r>
        <w:rPr>
          <w:rFonts w:ascii="仿宋_GB2312" w:eastAsia="仿宋_GB2312"/>
          <w:sz w:val="32"/>
          <w:szCs w:val="32"/>
        </w:rPr>
        <w:t>7:30</w:t>
      </w:r>
      <w:r>
        <w:rPr>
          <w:rFonts w:hint="eastAsia" w:ascii="仿宋_GB2312" w:eastAsia="仿宋_GB2312"/>
          <w:sz w:val="32"/>
          <w:szCs w:val="32"/>
        </w:rPr>
        <w:t>前（北京时间）携带身份证、准考证、现场资格复审材料到达面试地点报到，并在工作人员引导下进入候考室。</w:t>
      </w:r>
      <w:r>
        <w:rPr>
          <w:rFonts w:hint="eastAsia" w:ascii="仿宋_GB2312" w:eastAsia="仿宋_GB2312"/>
          <w:b/>
          <w:sz w:val="32"/>
          <w:szCs w:val="32"/>
          <w:shd w:val="clear" w:color="auto" w:fill="FFFFFF"/>
        </w:rPr>
        <w:t>截至面试当天上午8</w:t>
      </w:r>
      <w:r>
        <w:rPr>
          <w:rFonts w:ascii="仿宋_GB2312" w:eastAsia="仿宋_GB2312"/>
          <w:sz w:val="32"/>
          <w:szCs w:val="32"/>
        </w:rPr>
        <w:t>:</w:t>
      </w:r>
      <w:r>
        <w:rPr>
          <w:rFonts w:hint="eastAsia" w:ascii="仿宋_GB2312" w:eastAsia="仿宋_GB2312"/>
          <w:b/>
          <w:sz w:val="32"/>
          <w:szCs w:val="32"/>
          <w:shd w:val="clear" w:color="auto" w:fill="FFFFFF"/>
        </w:rPr>
        <w:t>30</w:t>
      </w:r>
      <w:r>
        <w:rPr>
          <w:rFonts w:hint="eastAsia" w:ascii="仿宋_GB2312" w:eastAsia="仿宋_GB2312"/>
          <w:b/>
          <w:sz w:val="32"/>
          <w:szCs w:val="32"/>
        </w:rPr>
        <w:t>（北京时间）</w:t>
      </w:r>
      <w:r>
        <w:rPr>
          <w:rFonts w:hint="eastAsia" w:ascii="仿宋_GB2312" w:eastAsia="仿宋_GB2312"/>
          <w:b/>
          <w:sz w:val="32"/>
          <w:szCs w:val="32"/>
          <w:shd w:val="clear" w:color="auto" w:fill="FFFFFF"/>
        </w:rPr>
        <w:t>没有进入候考室的考生，取消考试资格</w:t>
      </w:r>
      <w:r>
        <w:rPr>
          <w:rFonts w:hint="eastAsia" w:ascii="仿宋_GB2312" w:eastAsia="仿宋_GB2312"/>
          <w:b/>
          <w:sz w:val="32"/>
          <w:szCs w:val="32"/>
        </w:rPr>
        <w:t>。</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新疆乌鲁木齐市天山区人民路</w:t>
      </w:r>
      <w:r>
        <w:rPr>
          <w:rFonts w:ascii="仿宋_GB2312" w:hAnsi="宋体" w:eastAsia="仿宋_GB2312" w:cs="宋体"/>
          <w:kern w:val="0"/>
          <w:sz w:val="32"/>
          <w:szCs w:val="32"/>
        </w:rPr>
        <w:t>393</w:t>
      </w:r>
      <w:r>
        <w:rPr>
          <w:rFonts w:hint="eastAsia" w:ascii="仿宋_GB2312" w:hAnsi="宋体" w:eastAsia="仿宋_GB2312" w:cs="宋体"/>
          <w:kern w:val="0"/>
          <w:sz w:val="32"/>
          <w:szCs w:val="32"/>
        </w:rPr>
        <w:t>号新融大厦</w:t>
      </w:r>
      <w:r>
        <w:rPr>
          <w:rFonts w:ascii="仿宋_GB2312" w:hAnsi="宋体" w:eastAsia="仿宋_GB2312" w:cs="宋体"/>
          <w:kern w:val="0"/>
          <w:sz w:val="32"/>
          <w:szCs w:val="32"/>
        </w:rPr>
        <w:t>9</w:t>
      </w:r>
      <w:r>
        <w:rPr>
          <w:rFonts w:hint="eastAsia" w:ascii="仿宋_GB2312" w:hAnsi="宋体" w:eastAsia="仿宋_GB2312" w:cs="宋体"/>
          <w:kern w:val="0"/>
          <w:sz w:val="32"/>
          <w:szCs w:val="32"/>
        </w:rPr>
        <w:t>楼会议中心。</w:t>
      </w:r>
    </w:p>
    <w:p>
      <w:pPr>
        <w:snapToGrid w:val="0"/>
        <w:spacing w:line="60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bCs/>
          <w:kern w:val="0"/>
          <w:sz w:val="32"/>
          <w:szCs w:val="32"/>
        </w:rPr>
        <w:t>乘车路线</w:t>
      </w:r>
      <w:r>
        <w:rPr>
          <w:rFonts w:hint="eastAsia" w:ascii="仿宋_GB2312" w:hAnsi="宋体" w:eastAsia="仿宋_GB2312" w:cs="宋体"/>
          <w:b/>
          <w:bCs/>
          <w:kern w:val="0"/>
          <w:sz w:val="32"/>
          <w:szCs w:val="32"/>
        </w:rPr>
        <w:t>：</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1.乌鲁木齐火车南站下车乘坐44路公交车，到南门站下车，马路斜对面即到。</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2.乌鲁木齐站下车乘坐301路公交车至红山站换乘17路、907路公交车，到南门站下车，马路斜对面即到。</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3.乘飞机的考生可乘坐地铁1号线到达南门站或乘坐机场大巴至南航明珠国际酒店，在马路对面红山站换乘17路、907路公交车，到南门站下车，马路斜对面即到。</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4.机场打车至面试地点费用约50元。</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1.面试当天考生通讯设备必须关闭，并交工作人员统一管理，面试完毕后取回。</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2.考生参加面试需签订保密协议书，不得对外泄露试题信息。</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hAnsi="宋体" w:eastAsia="仿宋_GB2312" w:cs="宋体"/>
          <w:kern w:val="0"/>
          <w:sz w:val="32"/>
          <w:szCs w:val="32"/>
        </w:rPr>
      </w:pPr>
      <w:r>
        <w:rPr>
          <w:rFonts w:hint="eastAsia" w:ascii="仿宋_GB2312" w:eastAsia="仿宋_GB2312"/>
          <w:sz w:val="32"/>
          <w:szCs w:val="32"/>
        </w:rPr>
        <w:t>综合成绩计算: 综合成绩=（笔试总成绩÷2）×50% + 面试成绩×50%</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参加面试人数与录用计划数比例达到</w:t>
      </w:r>
      <w:r>
        <w:rPr>
          <w:rFonts w:ascii="仿宋_GB2312" w:eastAsia="仿宋_GB2312"/>
          <w:color w:val="000000"/>
          <w:sz w:val="32"/>
          <w:szCs w:val="32"/>
        </w:rPr>
        <w:t>3:1</w:t>
      </w:r>
      <w:r>
        <w:rPr>
          <w:rFonts w:hint="eastAsia" w:ascii="仿宋_GB2312" w:eastAsia="仿宋_GB2312"/>
          <w:color w:val="000000"/>
          <w:sz w:val="32"/>
          <w:szCs w:val="32"/>
        </w:rPr>
        <w:t>及以上的，面试后按综合成绩从高到低的顺序</w:t>
      </w:r>
      <w:r>
        <w:rPr>
          <w:rFonts w:ascii="仿宋_GB2312" w:eastAsia="仿宋_GB2312"/>
          <w:color w:val="000000"/>
          <w:sz w:val="32"/>
          <w:szCs w:val="32"/>
        </w:rPr>
        <w:t>1:1</w:t>
      </w:r>
      <w:r>
        <w:rPr>
          <w:rFonts w:hint="eastAsia" w:ascii="仿宋_GB2312" w:eastAsia="仿宋_GB2312"/>
          <w:color w:val="000000"/>
          <w:sz w:val="32"/>
          <w:szCs w:val="32"/>
        </w:rPr>
        <w:t>确定考察和体检人选；比例低于</w:t>
      </w:r>
      <w:r>
        <w:rPr>
          <w:rFonts w:ascii="仿宋_GB2312" w:eastAsia="仿宋_GB2312"/>
          <w:color w:val="000000"/>
          <w:sz w:val="32"/>
          <w:szCs w:val="32"/>
        </w:rPr>
        <w:t>3:1</w:t>
      </w:r>
      <w:r>
        <w:rPr>
          <w:rFonts w:hint="eastAsia" w:ascii="仿宋_GB2312" w:eastAsia="仿宋_GB2312"/>
          <w:color w:val="000000"/>
          <w:sz w:val="32"/>
          <w:szCs w:val="32"/>
        </w:rPr>
        <w:t>的，考生面试成绩应达到</w:t>
      </w:r>
      <w:r>
        <w:rPr>
          <w:rFonts w:ascii="仿宋_GB2312" w:eastAsia="仿宋_GB2312"/>
          <w:bCs/>
          <w:color w:val="000000"/>
          <w:sz w:val="32"/>
          <w:szCs w:val="32"/>
        </w:rPr>
        <w:t>60</w:t>
      </w:r>
      <w:r>
        <w:rPr>
          <w:rFonts w:hint="eastAsia" w:ascii="仿宋_GB2312" w:eastAsia="仿宋_GB2312"/>
          <w:bCs/>
          <w:color w:val="000000"/>
          <w:sz w:val="32"/>
          <w:szCs w:val="32"/>
        </w:rPr>
        <w:t>分</w:t>
      </w:r>
      <w:r>
        <w:rPr>
          <w:rFonts w:hint="eastAsia" w:ascii="仿宋_GB2312" w:eastAsia="仿宋_GB2312"/>
          <w:color w:val="000000"/>
          <w:sz w:val="32"/>
          <w:szCs w:val="32"/>
          <w:lang w:eastAsia="zh-CN"/>
        </w:rPr>
        <w:t>，</w:t>
      </w:r>
      <w:r>
        <w:rPr>
          <w:rFonts w:hint="eastAsia" w:ascii="仿宋_GB2312" w:eastAsia="仿宋_GB2312"/>
          <w:color w:val="000000"/>
          <w:sz w:val="32"/>
          <w:szCs w:val="32"/>
        </w:rPr>
        <w:t>方可进入考察和体检。</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（三）体检。</w:t>
      </w:r>
    </w:p>
    <w:p>
      <w:pPr>
        <w:spacing w:line="600" w:lineRule="exact"/>
        <w:ind w:firstLine="600"/>
        <w:rPr>
          <w:rFonts w:ascii="仿宋_GB2312" w:eastAsia="仿宋_GB2312"/>
          <w:sz w:val="32"/>
          <w:szCs w:val="32"/>
        </w:rPr>
      </w:pPr>
      <w:r>
        <w:rPr>
          <w:rFonts w:hint="eastAsia" w:ascii="仿宋_GB2312" w:eastAsia="仿宋_GB2312"/>
          <w:sz w:val="32"/>
          <w:szCs w:val="32"/>
        </w:rPr>
        <w:t>体检于3月31日进行，请参加体检的考生于当天上午</w:t>
      </w:r>
      <w:r>
        <w:rPr>
          <w:rFonts w:ascii="仿宋_GB2312" w:eastAsia="仿宋_GB2312"/>
          <w:sz w:val="32"/>
          <w:szCs w:val="32"/>
        </w:rPr>
        <w:t>8:30</w:t>
      </w:r>
      <w:r>
        <w:rPr>
          <w:rFonts w:hint="eastAsia" w:ascii="仿宋_GB2312" w:eastAsia="仿宋_GB2312"/>
          <w:sz w:val="32"/>
          <w:szCs w:val="32"/>
        </w:rPr>
        <w:t>（北京时间），在新疆乌鲁木齐市天山区新华南路</w:t>
      </w:r>
      <w:r>
        <w:rPr>
          <w:rFonts w:ascii="仿宋_GB2312" w:eastAsia="仿宋_GB2312"/>
          <w:sz w:val="32"/>
          <w:szCs w:val="32"/>
        </w:rPr>
        <w:t>379</w:t>
      </w:r>
      <w:r>
        <w:rPr>
          <w:rFonts w:hint="eastAsia" w:ascii="仿宋_GB2312" w:eastAsia="仿宋_GB2312"/>
          <w:sz w:val="32"/>
          <w:szCs w:val="32"/>
        </w:rPr>
        <w:t>号键龙金融中心</w:t>
      </w:r>
      <w:r>
        <w:rPr>
          <w:rFonts w:ascii="仿宋_GB2312" w:eastAsia="仿宋_GB2312"/>
          <w:sz w:val="32"/>
          <w:szCs w:val="32"/>
        </w:rPr>
        <w:t>1</w:t>
      </w:r>
      <w:r>
        <w:rPr>
          <w:rFonts w:hint="eastAsia" w:ascii="仿宋_GB2312" w:eastAsia="仿宋_GB2312"/>
          <w:sz w:val="32"/>
          <w:szCs w:val="32"/>
        </w:rPr>
        <w:t>楼大厅集合，届时统一前往，请考生合理安排好行程，注意安全。体检费用由考生本人承担。</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、面试当天体温超过37.3℃、来自国内疫情中高风险地区、面试前14天内有国（境）外旅居史或与新冠肺炎确诊或疑似病例有密切接触史等情形的考生，须严格遵守乌鲁木齐市疫情防控政策要求，需要集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 xml:space="preserve"> （四）如疫情防控形势和要求出现变化，我们将相应调整面试时间等事项并及时告知，请考生务必保持通讯畅通。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新疆调查总队工作时间</w:t>
      </w:r>
      <w:r>
        <w:rPr>
          <w:rFonts w:ascii="仿宋_GB2312" w:eastAsia="仿宋_GB2312"/>
          <w:sz w:val="32"/>
          <w:szCs w:val="32"/>
        </w:rPr>
        <w:t>10:00</w:t>
      </w:r>
      <w:r>
        <w:rPr>
          <w:rFonts w:hint="eastAsia" w:ascii="仿宋_GB2312" w:eastAsia="仿宋_GB2312"/>
          <w:sz w:val="32"/>
          <w:szCs w:val="32"/>
        </w:rPr>
        <w:t>-19:30（北京时间）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ascii="仿宋_GB2312" w:eastAsia="仿宋_GB2312"/>
          <w:sz w:val="32"/>
          <w:szCs w:val="32"/>
        </w:rPr>
        <w:t xml:space="preserve"> 0991-2628045</w:t>
      </w:r>
      <w:r>
        <w:rPr>
          <w:rFonts w:hint="eastAsia" w:ascii="仿宋_GB2312" w:eastAsia="仿宋_GB2312"/>
          <w:sz w:val="32"/>
          <w:szCs w:val="32"/>
        </w:rPr>
        <w:t>（电话）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0991-2628045</w:t>
      </w:r>
      <w:r>
        <w:rPr>
          <w:rFonts w:hint="eastAsia" w:ascii="仿宋_GB2312" w:eastAsia="仿宋_GB2312"/>
          <w:sz w:val="32"/>
          <w:szCs w:val="32"/>
        </w:rPr>
        <w:t>（传真）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欢迎各位考生对我们的工作进行监督。</w:t>
      </w:r>
    </w:p>
    <w:p>
      <w:pPr>
        <w:spacing w:line="600" w:lineRule="exact"/>
        <w:ind w:firstLine="640" w:firstLineChars="200"/>
        <w:rPr>
          <w:rFonts w:ascii="仿宋_GB2312" w:eastAsia="仿宋_GB2312"/>
          <w:sz w:val="32"/>
          <w:szCs w:val="32"/>
        </w:rPr>
      </w:pPr>
    </w:p>
    <w:p>
      <w:pPr>
        <w:spacing w:line="600" w:lineRule="exact"/>
        <w:ind w:firstLine="960" w:firstLineChars="3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面试人员名单</w:t>
      </w:r>
    </w:p>
    <w:p>
      <w:pPr>
        <w:spacing w:line="600" w:lineRule="exact"/>
        <w:ind w:firstLine="960" w:firstLineChars="300"/>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面试确认内容（样式）</w:t>
      </w:r>
    </w:p>
    <w:p>
      <w:pPr>
        <w:spacing w:line="600" w:lineRule="exact"/>
        <w:ind w:firstLine="960" w:firstLineChars="300"/>
        <w:rPr>
          <w:rFonts w:eastAsia="仿宋_GB2312"/>
          <w:sz w:val="32"/>
        </w:rPr>
      </w:pPr>
      <w:r>
        <w:rPr>
          <w:rFonts w:ascii="仿宋_GB2312" w:eastAsia="仿宋_GB2312"/>
          <w:sz w:val="32"/>
          <w:szCs w:val="32"/>
        </w:rPr>
        <w:t xml:space="preserve">      3.</w:t>
      </w:r>
      <w:r>
        <w:rPr>
          <w:rFonts w:hint="eastAsia" w:eastAsia="仿宋_GB2312"/>
          <w:sz w:val="32"/>
        </w:rPr>
        <w:t>放弃面试资格声明（样式）</w:t>
      </w:r>
    </w:p>
    <w:p>
      <w:pPr>
        <w:spacing w:line="600" w:lineRule="exact"/>
        <w:ind w:firstLine="960" w:firstLineChars="300"/>
        <w:rPr>
          <w:rFonts w:ascii="仿宋_GB2312" w:eastAsia="仿宋_GB2312"/>
          <w:sz w:val="32"/>
          <w:szCs w:val="32"/>
        </w:rPr>
      </w:pPr>
    </w:p>
    <w:p>
      <w:pPr>
        <w:spacing w:line="600" w:lineRule="exact"/>
        <w:ind w:firstLine="960" w:firstLineChars="300"/>
        <w:rPr>
          <w:rFonts w:ascii="仿宋_GB2312" w:eastAsia="仿宋_GB2312"/>
          <w:sz w:val="32"/>
          <w:szCs w:val="32"/>
        </w:rPr>
      </w:pPr>
    </w:p>
    <w:p>
      <w:pPr>
        <w:shd w:val="solid" w:color="FFFFFF" w:fill="auto"/>
        <w:autoSpaceDN w:val="0"/>
        <w:spacing w:line="600" w:lineRule="exact"/>
        <w:ind w:firstLine="3680" w:firstLineChars="1150"/>
        <w:rPr>
          <w:sz w:val="32"/>
          <w:szCs w:val="32"/>
          <w:shd w:val="clear" w:color="auto" w:fill="FFFFFF"/>
        </w:rPr>
      </w:pPr>
      <w:r>
        <w:rPr>
          <w:rFonts w:hint="eastAsia" w:eastAsia="仿宋_GB2312"/>
          <w:sz w:val="32"/>
          <w:szCs w:val="32"/>
          <w:shd w:val="clear" w:color="auto" w:fill="FFFFFF"/>
        </w:rPr>
        <w:t>国家统计局新疆调查总队</w:t>
      </w:r>
    </w:p>
    <w:p>
      <w:pPr>
        <w:spacing w:line="600" w:lineRule="exact"/>
        <w:ind w:right="640" w:firstLine="4160" w:firstLineChars="1300"/>
        <w:rPr>
          <w:rFonts w:ascii="仿宋_GB2312" w:eastAsia="仿宋_GB2312"/>
          <w:sz w:val="32"/>
          <w:szCs w:val="32"/>
          <w:shd w:val="clear" w:color="auto" w:fill="FFFFFF"/>
        </w:rPr>
      </w:pPr>
      <w:r>
        <w:rPr>
          <w:rFonts w:hint="eastAsia" w:ascii="仿宋_GB2312" w:eastAsia="仿宋_GB2312"/>
          <w:sz w:val="32"/>
          <w:szCs w:val="32"/>
          <w:shd w:val="clear" w:color="auto" w:fill="FFFFFF"/>
        </w:rPr>
        <w:t>2022年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日</w:t>
      </w:r>
    </w:p>
    <w:p>
      <w:pPr>
        <w:spacing w:line="600" w:lineRule="exact"/>
        <w:rPr>
          <w:rFonts w:eastAsia="仿宋_GB2312"/>
          <w:sz w:val="32"/>
          <w:szCs w:val="32"/>
          <w:shd w:val="clear" w:color="auto" w:fill="FFFFFF"/>
        </w:rPr>
      </w:pPr>
    </w:p>
    <w:p>
      <w:pPr>
        <w:spacing w:line="600" w:lineRule="exact"/>
        <w:rPr>
          <w:rFonts w:ascii="黑体" w:hAnsi="宋体" w:eastAsia="黑体"/>
          <w:bCs/>
          <w:color w:val="000000"/>
          <w:spacing w:val="8"/>
          <w:sz w:val="32"/>
          <w:szCs w:val="32"/>
        </w:rPr>
      </w:pPr>
    </w:p>
    <w:p>
      <w:pPr>
        <w:spacing w:line="600" w:lineRule="exact"/>
        <w:rPr>
          <w:rFonts w:ascii="黑体" w:hAnsi="宋体" w:eastAsia="黑体"/>
          <w:bCs/>
          <w:color w:val="000000"/>
          <w:spacing w:val="8"/>
          <w:sz w:val="32"/>
          <w:szCs w:val="32"/>
        </w:rPr>
      </w:pPr>
    </w:p>
    <w:p>
      <w:pPr>
        <w:spacing w:line="60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1</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7"/>
        <w:tblW w:w="4998" w:type="pct"/>
        <w:jc w:val="center"/>
        <w:tblLayout w:type="autofit"/>
        <w:tblCellMar>
          <w:top w:w="0" w:type="dxa"/>
          <w:left w:w="108" w:type="dxa"/>
          <w:bottom w:w="0" w:type="dxa"/>
          <w:right w:w="108" w:type="dxa"/>
        </w:tblCellMar>
      </w:tblPr>
      <w:tblGrid>
        <w:gridCol w:w="2259"/>
        <w:gridCol w:w="888"/>
        <w:gridCol w:w="1176"/>
        <w:gridCol w:w="2017"/>
        <w:gridCol w:w="1470"/>
        <w:gridCol w:w="709"/>
      </w:tblGrid>
      <w:tr>
        <w:tblPrEx>
          <w:tblCellMar>
            <w:top w:w="0" w:type="dxa"/>
            <w:left w:w="108" w:type="dxa"/>
            <w:bottom w:w="0" w:type="dxa"/>
            <w:right w:w="108" w:type="dxa"/>
          </w:tblCellMar>
        </w:tblPrEx>
        <w:trPr>
          <w:trHeight w:val="1984" w:hRule="exact"/>
          <w:jc w:val="center"/>
        </w:trPr>
        <w:tc>
          <w:tcPr>
            <w:tcW w:w="1325" w:type="pct"/>
            <w:tcBorders>
              <w:top w:val="single" w:color="000000" w:sz="4" w:space="0"/>
              <w:left w:val="single" w:color="000000" w:sz="4" w:space="0"/>
              <w:bottom w:val="single" w:color="auto" w:sz="4" w:space="0"/>
              <w:right w:val="single" w:color="000000" w:sz="6" w:space="0"/>
            </w:tcBorders>
            <w:vAlign w:val="center"/>
          </w:tcPr>
          <w:p>
            <w:pPr>
              <w:widowControl/>
              <w:autoSpaceDN w:val="0"/>
              <w:spacing w:line="528" w:lineRule="auto"/>
              <w:jc w:val="center"/>
              <w:rPr>
                <w:rFonts w:ascii="宋体"/>
                <w:bCs/>
                <w:sz w:val="28"/>
                <w:szCs w:val="28"/>
              </w:rPr>
            </w:pPr>
            <w:r>
              <w:rPr>
                <w:rFonts w:hint="eastAsia" w:ascii="黑体" w:hAnsi="黑体" w:eastAsia="黑体"/>
                <w:bCs/>
                <w:kern w:val="0"/>
                <w:sz w:val="28"/>
                <w:szCs w:val="28"/>
              </w:rPr>
              <w:t>职位名称及代码</w:t>
            </w:r>
          </w:p>
        </w:tc>
        <w:tc>
          <w:tcPr>
            <w:tcW w:w="521" w:type="pct"/>
            <w:tcBorders>
              <w:top w:val="single" w:color="000000" w:sz="4" w:space="0"/>
              <w:left w:val="single" w:color="000000" w:sz="6" w:space="0"/>
              <w:bottom w:val="single" w:color="auto" w:sz="4" w:space="0"/>
              <w:right w:val="single" w:color="000000" w:sz="6" w:space="0"/>
            </w:tcBorders>
            <w:vAlign w:val="center"/>
          </w:tcPr>
          <w:p>
            <w:pPr>
              <w:widowControl/>
              <w:autoSpaceDN w:val="0"/>
              <w:jc w:val="center"/>
              <w:rPr>
                <w:rFonts w:ascii="宋体"/>
                <w:bCs/>
                <w:sz w:val="28"/>
                <w:szCs w:val="28"/>
              </w:rPr>
            </w:pPr>
            <w:r>
              <w:rPr>
                <w:rFonts w:hint="eastAsia" w:eastAsia="黑体"/>
                <w:bCs/>
                <w:kern w:val="0"/>
                <w:sz w:val="28"/>
                <w:szCs w:val="28"/>
              </w:rPr>
              <w:t>进入面试最低分数</w:t>
            </w:r>
          </w:p>
        </w:tc>
        <w:tc>
          <w:tcPr>
            <w:tcW w:w="690" w:type="pct"/>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Cs/>
                <w:sz w:val="28"/>
                <w:szCs w:val="28"/>
              </w:rPr>
            </w:pPr>
            <w:r>
              <w:rPr>
                <w:rFonts w:hint="eastAsia" w:ascii="黑体" w:hAnsi="黑体" w:eastAsia="黑体"/>
                <w:bCs/>
                <w:kern w:val="0"/>
                <w:sz w:val="28"/>
                <w:szCs w:val="28"/>
              </w:rPr>
              <w:t>姓  名</w:t>
            </w:r>
          </w:p>
        </w:tc>
        <w:tc>
          <w:tcPr>
            <w:tcW w:w="1183" w:type="pct"/>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Cs/>
                <w:sz w:val="28"/>
                <w:szCs w:val="28"/>
              </w:rPr>
            </w:pPr>
            <w:r>
              <w:rPr>
                <w:rFonts w:hint="eastAsia" w:ascii="黑体" w:hAnsi="黑体" w:eastAsia="黑体"/>
                <w:bCs/>
                <w:kern w:val="0"/>
                <w:sz w:val="28"/>
                <w:szCs w:val="28"/>
              </w:rPr>
              <w:t>准考证号</w:t>
            </w:r>
          </w:p>
        </w:tc>
        <w:tc>
          <w:tcPr>
            <w:tcW w:w="862" w:type="pct"/>
            <w:tcBorders>
              <w:top w:val="single" w:color="000000" w:sz="4" w:space="0"/>
              <w:left w:val="single" w:color="000000" w:sz="6" w:space="0"/>
              <w:bottom w:val="single" w:color="auto" w:sz="4" w:space="0"/>
              <w:right w:val="single" w:color="000000" w:sz="6" w:space="0"/>
            </w:tcBorders>
            <w:vAlign w:val="center"/>
          </w:tcPr>
          <w:p>
            <w:pPr>
              <w:widowControl/>
              <w:autoSpaceDN w:val="0"/>
              <w:spacing w:line="528" w:lineRule="auto"/>
              <w:jc w:val="center"/>
              <w:rPr>
                <w:rFonts w:ascii="宋体"/>
                <w:bCs/>
                <w:sz w:val="28"/>
                <w:szCs w:val="28"/>
              </w:rPr>
            </w:pPr>
            <w:r>
              <w:rPr>
                <w:rFonts w:hint="eastAsia" w:eastAsia="黑体"/>
                <w:kern w:val="0"/>
                <w:sz w:val="28"/>
                <w:szCs w:val="28"/>
              </w:rPr>
              <w:t>面试时间</w:t>
            </w:r>
          </w:p>
        </w:tc>
        <w:tc>
          <w:tcPr>
            <w:tcW w:w="416" w:type="pct"/>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bCs/>
                <w:sz w:val="28"/>
                <w:szCs w:val="28"/>
              </w:rPr>
            </w:pPr>
            <w:r>
              <w:rPr>
                <w:rFonts w:hint="eastAsia" w:ascii="黑体" w:hAnsi="黑体" w:eastAsia="黑体"/>
                <w:bCs/>
                <w:kern w:val="0"/>
                <w:sz w:val="28"/>
                <w:szCs w:val="28"/>
              </w:rPr>
              <w:t>备注</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eastAsia="仿宋_GB2312"/>
                <w:sz w:val="24"/>
                <w:szCs w:val="24"/>
              </w:rPr>
            </w:pPr>
            <w:r>
              <w:rPr>
                <w:rFonts w:hint="eastAsia" w:ascii="仿宋_GB2312" w:hAnsi="仿宋_GB2312" w:eastAsia="仿宋_GB2312"/>
                <w:sz w:val="24"/>
                <w:szCs w:val="24"/>
              </w:rPr>
              <w:t>新疆调查总队业务处室一级主任科员及以下1（400110131001）</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111.0</w:t>
            </w: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丁  雷</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045132030100107</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辛炎蔚</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113113010106818</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杨智慧</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135141010601530</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田  林</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135142013523313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陈鸿洋</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135142013523319</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  杰</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135144050100203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孙广杰</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135150010602109</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bottom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李秀玉</w:t>
            </w:r>
          </w:p>
        </w:tc>
        <w:tc>
          <w:tcPr>
            <w:tcW w:w="1183" w:type="pct"/>
            <w:tcBorders>
              <w:top w:val="single" w:color="000000" w:sz="6" w:space="0"/>
              <w:left w:val="single" w:color="000000" w:sz="6"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135165013401906</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000000" w:sz="6" w:space="0"/>
              <w:left w:val="single" w:color="auto" w:sz="4" w:space="0"/>
              <w:bottom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新疆调查总队业务处室一级主任科员及以下2</w:t>
            </w:r>
          </w:p>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(400110131002)</w:t>
            </w:r>
          </w:p>
          <w:p>
            <w:pPr>
              <w:widowControl/>
              <w:autoSpaceDN w:val="0"/>
              <w:spacing w:line="360" w:lineRule="auto"/>
              <w:jc w:val="center"/>
              <w:rPr>
                <w:rFonts w:ascii="仿宋_GB2312" w:hAnsi="仿宋_GB2312" w:eastAsia="仿宋_GB2312"/>
                <w:sz w:val="24"/>
                <w:szCs w:val="24"/>
              </w:rPr>
            </w:pPr>
          </w:p>
          <w:p>
            <w:pPr>
              <w:widowControl/>
              <w:autoSpaceDN w:val="0"/>
              <w:spacing w:line="360" w:lineRule="auto"/>
              <w:jc w:val="center"/>
              <w:rPr>
                <w:rFonts w:ascii="仿宋_GB2312" w:hAnsi="仿宋_GB2312" w:eastAsia="仿宋_GB2312"/>
                <w:sz w:val="24"/>
                <w:szCs w:val="24"/>
              </w:rPr>
            </w:pP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108.2</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李浩然</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126141010801124</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苏  晨</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135132010206909</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王玲玉</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135132010210705</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成  威</w:t>
            </w:r>
          </w:p>
        </w:tc>
        <w:tc>
          <w:tcPr>
            <w:tcW w:w="1183" w:type="pct"/>
            <w:tcBorders>
              <w:top w:val="single" w:color="auto" w:sz="4"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135132020203727</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朱大鹏</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135132100100309</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bottom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马晓慧</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135165013300102</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bottom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sz w:val="24"/>
                <w:szCs w:val="24"/>
              </w:rPr>
              <w:t>李弘宇</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sz w:val="24"/>
                <w:szCs w:val="24"/>
              </w:rPr>
              <w:t>155151060100404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新疆调查总队业务处室一级主任科员及以下3（400110131003）</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116.8</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bCs/>
                <w:sz w:val="24"/>
                <w:szCs w:val="24"/>
              </w:rPr>
            </w:pPr>
            <w:r>
              <w:rPr>
                <w:rFonts w:hint="eastAsia" w:ascii="仿宋_GB2312" w:hAnsi="仿宋_GB2312" w:eastAsia="仿宋_GB2312"/>
                <w:sz w:val="24"/>
                <w:szCs w:val="24"/>
              </w:rPr>
              <w:t>原亮亮</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135111012101216</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赵景啟</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135113010400321</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叶  蕾</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135114010209516</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丁冬琳</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135131011101321</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陈  静</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135132010202808</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杨  莹</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135132010404604</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宋  景</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135133011302329</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袁  爽</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135141010706116</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孟怡伟</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135141020100228</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佴智芮</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135142013514115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陈梦怡</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135151000500303</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  红</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135162010704930</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eastAsia="仿宋_GB2312"/>
                <w:color w:val="000000"/>
                <w:sz w:val="24"/>
                <w:szCs w:val="24"/>
              </w:rPr>
              <w:t>乌鲁木齐调查队业务科室四级主任科员及以下（400110131004）</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121.8</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闫  夏</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135214010602917</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刘宝琴</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135246010203720</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孙钰青</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135265014200812</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昌吉调查队业务科室四级主任科员及以下（400110131005）</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122.3</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于  坤</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135222011500423</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马  斌</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135241190202926</w:t>
            </w:r>
          </w:p>
        </w:tc>
        <w:tc>
          <w:tcPr>
            <w:tcW w:w="862" w:type="pct"/>
            <w:vMerge w:val="continue"/>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范琼元</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135265013600925</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克拉玛依调查队业务科室四级主任科员及以下1（400110131006）</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120.4</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周思琪</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135223010303515</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bCs/>
                <w:sz w:val="24"/>
                <w:szCs w:val="24"/>
              </w:rPr>
            </w:pPr>
            <w:r>
              <w:rPr>
                <w:rFonts w:hint="eastAsia" w:ascii="仿宋_GB2312" w:hAnsi="仿宋_GB2312" w:eastAsia="仿宋_GB2312"/>
                <w:sz w:val="24"/>
                <w:szCs w:val="24"/>
              </w:rPr>
              <w:t>赵家鑫</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135241030201322</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冯  运</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135251060201519</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克拉玛依调查队业务科室四级主任科员及以下2</w:t>
            </w:r>
          </w:p>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（400110131007）</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127.6</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龚厉政</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135236073201708</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高永福</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135265013700115</w:t>
            </w:r>
          </w:p>
        </w:tc>
        <w:tc>
          <w:tcPr>
            <w:tcW w:w="862" w:type="pct"/>
            <w:vMerge w:val="continue"/>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王亚男</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135265014001925</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阿勒泰调查队四级主任科员及以下（400110131008）</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118.3</w:t>
            </w: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张  燕</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135214010505622</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3月29日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孙聆曦</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135222011601315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  东</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000000"/>
                <w:sz w:val="24"/>
                <w:szCs w:val="24"/>
              </w:rPr>
            </w:pPr>
            <w:r>
              <w:rPr>
                <w:rFonts w:hint="eastAsia" w:ascii="仿宋_GB2312" w:hAnsi="仿宋_GB2312" w:eastAsia="仿宋_GB2312"/>
                <w:sz w:val="24"/>
                <w:szCs w:val="24"/>
              </w:rPr>
              <w:t>135264012001413</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伊犁调查队四级主任科员及以下1（400110131009）</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119.9</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李知艺</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135232030202208</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  庚</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135234010801714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吴  迪</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135237090303113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伊犁调查队四级主任科员及以下2（400110131010）</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122.6</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左金鑫</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135214010603104</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吴开国</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135233070103105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徐博文</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135244020702124</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伊犁调查队四级主任科员及以下3（400110131011）</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120.9</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宋同恺</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135237030401008</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杨春晓</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135253018707516</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姚娅琳</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135253030505322</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吐鲁番调查队四级主任科员及以下（400110131012）</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119.4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杨  洋</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135214010701901</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王雄博</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135233020405007</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刘婵媛</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135265014101304</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博尔塔拉调查队四级主任科员及以下（400110131013）</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121.0</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潘丹阳</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135214010607423</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  菁</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135233040402415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毛文俊</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135253018715211</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巴音郭楞调查队四级主任科员及以下（400110131014）</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122.3</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董会敏</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135211121400220</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和淑霞</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135253230102530</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殷  路</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135265014101604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刘清云</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135265014101619</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焉耆调查队四级主任科员及以下1（400110131015）</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116.9</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崔  宇</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135221012401212</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焦若愚</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135241140203712</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张体元</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135253018703805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焉耆调查队四级主任科员及以下2（400110131016）</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115.4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赵  群</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135237080202211</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马宏祥</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135264014300524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1325" w:type="pc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青河调查队四级主任科员及以下1（400110131018）</w:t>
            </w:r>
          </w:p>
        </w:tc>
        <w:tc>
          <w:tcPr>
            <w:tcW w:w="521" w:type="pc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127.9</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王德民</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135237010601719</w:t>
            </w:r>
          </w:p>
        </w:tc>
        <w:tc>
          <w:tcPr>
            <w:tcW w:w="862" w:type="pc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青河调查队四级主任科员及以下2（400110131019）</w:t>
            </w:r>
          </w:p>
        </w:tc>
        <w:tc>
          <w:tcPr>
            <w:tcW w:w="521"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122.3</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刘晓江</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135253060102020</w:t>
            </w:r>
          </w:p>
        </w:tc>
        <w:tc>
          <w:tcPr>
            <w:tcW w:w="862"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沙湾调查队四级主任科员及以下（400110131020）</w:t>
            </w:r>
          </w:p>
        </w:tc>
        <w:tc>
          <w:tcPr>
            <w:tcW w:w="521"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126.6</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李  杰</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135244120201110</w:t>
            </w:r>
          </w:p>
        </w:tc>
        <w:tc>
          <w:tcPr>
            <w:tcW w:w="862"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玛纳斯调查队四级主任科员及以下（400110131022）</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123.4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  拓</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135237020203921</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3月30日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孙浩雪</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135241011006004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刘  鑫</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135251060201730</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sz w:val="24"/>
                <w:szCs w:val="24"/>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580" w:lineRule="exact"/>
        <w:rPr>
          <w:rFont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334"/>
    <w:rsid w:val="00020BD2"/>
    <w:rsid w:val="00023371"/>
    <w:rsid w:val="00035821"/>
    <w:rsid w:val="00035E81"/>
    <w:rsid w:val="00036436"/>
    <w:rsid w:val="00042EF8"/>
    <w:rsid w:val="00044507"/>
    <w:rsid w:val="00047A21"/>
    <w:rsid w:val="000502BD"/>
    <w:rsid w:val="00054E7F"/>
    <w:rsid w:val="00056B94"/>
    <w:rsid w:val="0006620A"/>
    <w:rsid w:val="00070DAF"/>
    <w:rsid w:val="00071354"/>
    <w:rsid w:val="00076A9E"/>
    <w:rsid w:val="00077DAA"/>
    <w:rsid w:val="00080767"/>
    <w:rsid w:val="00083414"/>
    <w:rsid w:val="0008378D"/>
    <w:rsid w:val="00084583"/>
    <w:rsid w:val="000958E9"/>
    <w:rsid w:val="000970D1"/>
    <w:rsid w:val="000B10B2"/>
    <w:rsid w:val="000B1EEC"/>
    <w:rsid w:val="000C3C26"/>
    <w:rsid w:val="000C6FC5"/>
    <w:rsid w:val="000D2486"/>
    <w:rsid w:val="000D607F"/>
    <w:rsid w:val="000D7B28"/>
    <w:rsid w:val="000E185C"/>
    <w:rsid w:val="000F02C4"/>
    <w:rsid w:val="000F64B1"/>
    <w:rsid w:val="001028C4"/>
    <w:rsid w:val="00106C6A"/>
    <w:rsid w:val="00114DAF"/>
    <w:rsid w:val="001272FB"/>
    <w:rsid w:val="00142AF6"/>
    <w:rsid w:val="001466E2"/>
    <w:rsid w:val="00150EA1"/>
    <w:rsid w:val="0016365B"/>
    <w:rsid w:val="001655B0"/>
    <w:rsid w:val="00172A27"/>
    <w:rsid w:val="0017357B"/>
    <w:rsid w:val="00174486"/>
    <w:rsid w:val="001774E1"/>
    <w:rsid w:val="001802BE"/>
    <w:rsid w:val="00182FD2"/>
    <w:rsid w:val="00193B22"/>
    <w:rsid w:val="00194296"/>
    <w:rsid w:val="00194CCD"/>
    <w:rsid w:val="001952E9"/>
    <w:rsid w:val="001967F4"/>
    <w:rsid w:val="001969BF"/>
    <w:rsid w:val="001973C9"/>
    <w:rsid w:val="001A7AE3"/>
    <w:rsid w:val="001B251C"/>
    <w:rsid w:val="001B2F31"/>
    <w:rsid w:val="001B7500"/>
    <w:rsid w:val="001C02AA"/>
    <w:rsid w:val="001C5247"/>
    <w:rsid w:val="001D4C34"/>
    <w:rsid w:val="001D7747"/>
    <w:rsid w:val="001E24EB"/>
    <w:rsid w:val="001E30CA"/>
    <w:rsid w:val="001E49BF"/>
    <w:rsid w:val="001E56B7"/>
    <w:rsid w:val="001E666D"/>
    <w:rsid w:val="001E6EAF"/>
    <w:rsid w:val="001F0E46"/>
    <w:rsid w:val="002046BC"/>
    <w:rsid w:val="002069F4"/>
    <w:rsid w:val="002073C4"/>
    <w:rsid w:val="00212A38"/>
    <w:rsid w:val="00212AD8"/>
    <w:rsid w:val="00215B96"/>
    <w:rsid w:val="002235B8"/>
    <w:rsid w:val="00224303"/>
    <w:rsid w:val="00224F69"/>
    <w:rsid w:val="00225357"/>
    <w:rsid w:val="002579D2"/>
    <w:rsid w:val="00263079"/>
    <w:rsid w:val="00267711"/>
    <w:rsid w:val="00270028"/>
    <w:rsid w:val="00273D4A"/>
    <w:rsid w:val="00275B6E"/>
    <w:rsid w:val="0027749A"/>
    <w:rsid w:val="00285F69"/>
    <w:rsid w:val="002B7064"/>
    <w:rsid w:val="002C5DB5"/>
    <w:rsid w:val="002D32DA"/>
    <w:rsid w:val="002D5726"/>
    <w:rsid w:val="002E096F"/>
    <w:rsid w:val="002E43DA"/>
    <w:rsid w:val="002F37F8"/>
    <w:rsid w:val="002F64E4"/>
    <w:rsid w:val="002F7891"/>
    <w:rsid w:val="00303B7C"/>
    <w:rsid w:val="00305A92"/>
    <w:rsid w:val="00307159"/>
    <w:rsid w:val="00311BD8"/>
    <w:rsid w:val="00311C4D"/>
    <w:rsid w:val="0032791A"/>
    <w:rsid w:val="00327FA0"/>
    <w:rsid w:val="00336A5F"/>
    <w:rsid w:val="00340063"/>
    <w:rsid w:val="0034184C"/>
    <w:rsid w:val="00344828"/>
    <w:rsid w:val="00345042"/>
    <w:rsid w:val="003450CB"/>
    <w:rsid w:val="0035449D"/>
    <w:rsid w:val="00376D99"/>
    <w:rsid w:val="00377144"/>
    <w:rsid w:val="00382C6D"/>
    <w:rsid w:val="00385F34"/>
    <w:rsid w:val="003956E3"/>
    <w:rsid w:val="003958C4"/>
    <w:rsid w:val="003977AF"/>
    <w:rsid w:val="003A25A3"/>
    <w:rsid w:val="003A25F7"/>
    <w:rsid w:val="003A47FB"/>
    <w:rsid w:val="003B6F01"/>
    <w:rsid w:val="003C0E76"/>
    <w:rsid w:val="003C2378"/>
    <w:rsid w:val="003C75C6"/>
    <w:rsid w:val="003E1700"/>
    <w:rsid w:val="003E2497"/>
    <w:rsid w:val="003E6602"/>
    <w:rsid w:val="00402E04"/>
    <w:rsid w:val="00411914"/>
    <w:rsid w:val="00412E9E"/>
    <w:rsid w:val="00416758"/>
    <w:rsid w:val="00431D0E"/>
    <w:rsid w:val="00457811"/>
    <w:rsid w:val="004609D8"/>
    <w:rsid w:val="00460AE1"/>
    <w:rsid w:val="00466650"/>
    <w:rsid w:val="00474232"/>
    <w:rsid w:val="00476691"/>
    <w:rsid w:val="00477CC3"/>
    <w:rsid w:val="00481B7C"/>
    <w:rsid w:val="004829BD"/>
    <w:rsid w:val="0048328B"/>
    <w:rsid w:val="00486E45"/>
    <w:rsid w:val="004A6999"/>
    <w:rsid w:val="004B71EC"/>
    <w:rsid w:val="004B76E2"/>
    <w:rsid w:val="004C25B8"/>
    <w:rsid w:val="004C5817"/>
    <w:rsid w:val="004D3224"/>
    <w:rsid w:val="004D4A70"/>
    <w:rsid w:val="004D7C68"/>
    <w:rsid w:val="004E0396"/>
    <w:rsid w:val="004F55B2"/>
    <w:rsid w:val="005015CB"/>
    <w:rsid w:val="00504E43"/>
    <w:rsid w:val="00521C3C"/>
    <w:rsid w:val="0052280B"/>
    <w:rsid w:val="005256BF"/>
    <w:rsid w:val="005278A4"/>
    <w:rsid w:val="00540092"/>
    <w:rsid w:val="005433E1"/>
    <w:rsid w:val="005442CC"/>
    <w:rsid w:val="00552516"/>
    <w:rsid w:val="00554DBF"/>
    <w:rsid w:val="00567C34"/>
    <w:rsid w:val="00573419"/>
    <w:rsid w:val="00580E96"/>
    <w:rsid w:val="0058337D"/>
    <w:rsid w:val="0059156A"/>
    <w:rsid w:val="0059544F"/>
    <w:rsid w:val="00597518"/>
    <w:rsid w:val="00597D8F"/>
    <w:rsid w:val="005A1871"/>
    <w:rsid w:val="005B12F0"/>
    <w:rsid w:val="005B3FE7"/>
    <w:rsid w:val="005C19FB"/>
    <w:rsid w:val="005C31DF"/>
    <w:rsid w:val="005C490B"/>
    <w:rsid w:val="005C5937"/>
    <w:rsid w:val="005C7052"/>
    <w:rsid w:val="005D01C9"/>
    <w:rsid w:val="005D1732"/>
    <w:rsid w:val="005D20C9"/>
    <w:rsid w:val="005D30DA"/>
    <w:rsid w:val="005D478E"/>
    <w:rsid w:val="005D7C59"/>
    <w:rsid w:val="005E1223"/>
    <w:rsid w:val="005E6E36"/>
    <w:rsid w:val="005E77BB"/>
    <w:rsid w:val="005F2E96"/>
    <w:rsid w:val="005F43E9"/>
    <w:rsid w:val="005F4F2A"/>
    <w:rsid w:val="00603C0F"/>
    <w:rsid w:val="006065DB"/>
    <w:rsid w:val="00626499"/>
    <w:rsid w:val="00634804"/>
    <w:rsid w:val="00635DBB"/>
    <w:rsid w:val="006374CE"/>
    <w:rsid w:val="006412FB"/>
    <w:rsid w:val="00644523"/>
    <w:rsid w:val="006450C5"/>
    <w:rsid w:val="00646D0E"/>
    <w:rsid w:val="00650BD4"/>
    <w:rsid w:val="00654324"/>
    <w:rsid w:val="0065699B"/>
    <w:rsid w:val="0065792B"/>
    <w:rsid w:val="006666FE"/>
    <w:rsid w:val="006716BF"/>
    <w:rsid w:val="006805AC"/>
    <w:rsid w:val="0068240C"/>
    <w:rsid w:val="00683A5E"/>
    <w:rsid w:val="00685B50"/>
    <w:rsid w:val="00687F72"/>
    <w:rsid w:val="006928B5"/>
    <w:rsid w:val="00696E79"/>
    <w:rsid w:val="006A3566"/>
    <w:rsid w:val="006A6BBC"/>
    <w:rsid w:val="006B0C0B"/>
    <w:rsid w:val="006B23AE"/>
    <w:rsid w:val="006B7C3E"/>
    <w:rsid w:val="006B7D9C"/>
    <w:rsid w:val="006E4227"/>
    <w:rsid w:val="006F1F31"/>
    <w:rsid w:val="006F3754"/>
    <w:rsid w:val="006F5258"/>
    <w:rsid w:val="00702C09"/>
    <w:rsid w:val="00703E1B"/>
    <w:rsid w:val="00705E62"/>
    <w:rsid w:val="00707834"/>
    <w:rsid w:val="00714E92"/>
    <w:rsid w:val="00714F5B"/>
    <w:rsid w:val="00741AAD"/>
    <w:rsid w:val="00742296"/>
    <w:rsid w:val="0074773C"/>
    <w:rsid w:val="0075236F"/>
    <w:rsid w:val="007536AA"/>
    <w:rsid w:val="0075536F"/>
    <w:rsid w:val="007670D9"/>
    <w:rsid w:val="00776DA5"/>
    <w:rsid w:val="0077747F"/>
    <w:rsid w:val="00783580"/>
    <w:rsid w:val="00787A6C"/>
    <w:rsid w:val="007962DF"/>
    <w:rsid w:val="007968CE"/>
    <w:rsid w:val="007A3ECE"/>
    <w:rsid w:val="007C36BD"/>
    <w:rsid w:val="007C370A"/>
    <w:rsid w:val="007C4D94"/>
    <w:rsid w:val="007C59EF"/>
    <w:rsid w:val="007E15F1"/>
    <w:rsid w:val="007F2741"/>
    <w:rsid w:val="007F7FDB"/>
    <w:rsid w:val="00800B9B"/>
    <w:rsid w:val="00802B02"/>
    <w:rsid w:val="00805D0A"/>
    <w:rsid w:val="0081458B"/>
    <w:rsid w:val="00815539"/>
    <w:rsid w:val="00821CC7"/>
    <w:rsid w:val="00832187"/>
    <w:rsid w:val="00833BDC"/>
    <w:rsid w:val="00855188"/>
    <w:rsid w:val="008579F8"/>
    <w:rsid w:val="008624C1"/>
    <w:rsid w:val="008644C4"/>
    <w:rsid w:val="008808B5"/>
    <w:rsid w:val="00880EF7"/>
    <w:rsid w:val="00881C27"/>
    <w:rsid w:val="008903DA"/>
    <w:rsid w:val="008B0538"/>
    <w:rsid w:val="008B2658"/>
    <w:rsid w:val="008B68F7"/>
    <w:rsid w:val="008C33E0"/>
    <w:rsid w:val="008C566B"/>
    <w:rsid w:val="008D14E4"/>
    <w:rsid w:val="008E1661"/>
    <w:rsid w:val="008F16BA"/>
    <w:rsid w:val="008F2DDD"/>
    <w:rsid w:val="008F5CDA"/>
    <w:rsid w:val="00900BE5"/>
    <w:rsid w:val="0090187C"/>
    <w:rsid w:val="00904E14"/>
    <w:rsid w:val="00907225"/>
    <w:rsid w:val="00910EAB"/>
    <w:rsid w:val="00912B06"/>
    <w:rsid w:val="00924049"/>
    <w:rsid w:val="0094228D"/>
    <w:rsid w:val="00960A69"/>
    <w:rsid w:val="00963070"/>
    <w:rsid w:val="00973123"/>
    <w:rsid w:val="009807EF"/>
    <w:rsid w:val="00983211"/>
    <w:rsid w:val="00983E48"/>
    <w:rsid w:val="00984996"/>
    <w:rsid w:val="00996DC6"/>
    <w:rsid w:val="00997777"/>
    <w:rsid w:val="009A4054"/>
    <w:rsid w:val="009A4CFF"/>
    <w:rsid w:val="009B17BC"/>
    <w:rsid w:val="009B7EAF"/>
    <w:rsid w:val="009C19AF"/>
    <w:rsid w:val="009C2EE4"/>
    <w:rsid w:val="009D16A8"/>
    <w:rsid w:val="009D31BB"/>
    <w:rsid w:val="009D50B5"/>
    <w:rsid w:val="009E1A01"/>
    <w:rsid w:val="009E2C8E"/>
    <w:rsid w:val="009F4126"/>
    <w:rsid w:val="00A01859"/>
    <w:rsid w:val="00A158A5"/>
    <w:rsid w:val="00A23068"/>
    <w:rsid w:val="00A24D3F"/>
    <w:rsid w:val="00A314B2"/>
    <w:rsid w:val="00A32B40"/>
    <w:rsid w:val="00A34AA8"/>
    <w:rsid w:val="00A42E98"/>
    <w:rsid w:val="00A56E1C"/>
    <w:rsid w:val="00A60E8A"/>
    <w:rsid w:val="00A6733B"/>
    <w:rsid w:val="00A70B2A"/>
    <w:rsid w:val="00A72434"/>
    <w:rsid w:val="00A73619"/>
    <w:rsid w:val="00A771C7"/>
    <w:rsid w:val="00A849FD"/>
    <w:rsid w:val="00A927A5"/>
    <w:rsid w:val="00A95735"/>
    <w:rsid w:val="00A96B81"/>
    <w:rsid w:val="00AA0C4E"/>
    <w:rsid w:val="00AB0067"/>
    <w:rsid w:val="00AC0B8C"/>
    <w:rsid w:val="00AC1CD5"/>
    <w:rsid w:val="00AC75D9"/>
    <w:rsid w:val="00AE0B0A"/>
    <w:rsid w:val="00AE11B5"/>
    <w:rsid w:val="00AE5BDE"/>
    <w:rsid w:val="00AF070F"/>
    <w:rsid w:val="00AF0F2A"/>
    <w:rsid w:val="00AF15C2"/>
    <w:rsid w:val="00AF7FA7"/>
    <w:rsid w:val="00B00FF7"/>
    <w:rsid w:val="00B01A04"/>
    <w:rsid w:val="00B07312"/>
    <w:rsid w:val="00B07564"/>
    <w:rsid w:val="00B12B5B"/>
    <w:rsid w:val="00B159BB"/>
    <w:rsid w:val="00B2072B"/>
    <w:rsid w:val="00B24F9D"/>
    <w:rsid w:val="00B26240"/>
    <w:rsid w:val="00B36307"/>
    <w:rsid w:val="00B55F77"/>
    <w:rsid w:val="00B57B64"/>
    <w:rsid w:val="00B661A4"/>
    <w:rsid w:val="00B70509"/>
    <w:rsid w:val="00B71767"/>
    <w:rsid w:val="00B71CF0"/>
    <w:rsid w:val="00B72DB8"/>
    <w:rsid w:val="00B72F7E"/>
    <w:rsid w:val="00B8680E"/>
    <w:rsid w:val="00B87020"/>
    <w:rsid w:val="00B87F15"/>
    <w:rsid w:val="00B93A95"/>
    <w:rsid w:val="00B95FCF"/>
    <w:rsid w:val="00BA7963"/>
    <w:rsid w:val="00BB3043"/>
    <w:rsid w:val="00BC3AF9"/>
    <w:rsid w:val="00BC5986"/>
    <w:rsid w:val="00BD19CA"/>
    <w:rsid w:val="00BD517E"/>
    <w:rsid w:val="00BD5D9B"/>
    <w:rsid w:val="00BD6C1A"/>
    <w:rsid w:val="00BE6FF2"/>
    <w:rsid w:val="00BF251E"/>
    <w:rsid w:val="00BF481F"/>
    <w:rsid w:val="00BF753A"/>
    <w:rsid w:val="00C02E0D"/>
    <w:rsid w:val="00C03983"/>
    <w:rsid w:val="00C117EF"/>
    <w:rsid w:val="00C13F48"/>
    <w:rsid w:val="00C17A55"/>
    <w:rsid w:val="00C21181"/>
    <w:rsid w:val="00C22F31"/>
    <w:rsid w:val="00C236A4"/>
    <w:rsid w:val="00C26675"/>
    <w:rsid w:val="00C27DA0"/>
    <w:rsid w:val="00C30478"/>
    <w:rsid w:val="00C375EE"/>
    <w:rsid w:val="00C37931"/>
    <w:rsid w:val="00C404A1"/>
    <w:rsid w:val="00C45308"/>
    <w:rsid w:val="00C464E1"/>
    <w:rsid w:val="00C4695A"/>
    <w:rsid w:val="00C50879"/>
    <w:rsid w:val="00C57AB2"/>
    <w:rsid w:val="00C62EBD"/>
    <w:rsid w:val="00C63FB6"/>
    <w:rsid w:val="00C647BD"/>
    <w:rsid w:val="00C65A3E"/>
    <w:rsid w:val="00C73161"/>
    <w:rsid w:val="00C73B83"/>
    <w:rsid w:val="00C762F1"/>
    <w:rsid w:val="00C8584A"/>
    <w:rsid w:val="00C872E6"/>
    <w:rsid w:val="00C8730F"/>
    <w:rsid w:val="00C91A6A"/>
    <w:rsid w:val="00C96CB8"/>
    <w:rsid w:val="00C97F63"/>
    <w:rsid w:val="00CA4816"/>
    <w:rsid w:val="00CA4D5D"/>
    <w:rsid w:val="00CA5337"/>
    <w:rsid w:val="00CA7D07"/>
    <w:rsid w:val="00CC1E91"/>
    <w:rsid w:val="00CD1DE8"/>
    <w:rsid w:val="00CD2131"/>
    <w:rsid w:val="00CD6C6A"/>
    <w:rsid w:val="00CD75F3"/>
    <w:rsid w:val="00CD76FC"/>
    <w:rsid w:val="00CF04EE"/>
    <w:rsid w:val="00D00842"/>
    <w:rsid w:val="00D01FFD"/>
    <w:rsid w:val="00D02638"/>
    <w:rsid w:val="00D04552"/>
    <w:rsid w:val="00D05164"/>
    <w:rsid w:val="00D13773"/>
    <w:rsid w:val="00D364E3"/>
    <w:rsid w:val="00D37E01"/>
    <w:rsid w:val="00D43EFD"/>
    <w:rsid w:val="00D702B4"/>
    <w:rsid w:val="00D74AE1"/>
    <w:rsid w:val="00D75CCA"/>
    <w:rsid w:val="00D76C5F"/>
    <w:rsid w:val="00D81C9E"/>
    <w:rsid w:val="00D86AE9"/>
    <w:rsid w:val="00D86FB9"/>
    <w:rsid w:val="00D923FD"/>
    <w:rsid w:val="00DD11F8"/>
    <w:rsid w:val="00DD1DEA"/>
    <w:rsid w:val="00DE1210"/>
    <w:rsid w:val="00DE5DA3"/>
    <w:rsid w:val="00DF2374"/>
    <w:rsid w:val="00DF2A47"/>
    <w:rsid w:val="00E136BF"/>
    <w:rsid w:val="00E303A4"/>
    <w:rsid w:val="00E303B5"/>
    <w:rsid w:val="00E30873"/>
    <w:rsid w:val="00E45014"/>
    <w:rsid w:val="00E5134F"/>
    <w:rsid w:val="00E51532"/>
    <w:rsid w:val="00E534AC"/>
    <w:rsid w:val="00E556BE"/>
    <w:rsid w:val="00E56E43"/>
    <w:rsid w:val="00E64614"/>
    <w:rsid w:val="00E73E56"/>
    <w:rsid w:val="00E73ED3"/>
    <w:rsid w:val="00E7612F"/>
    <w:rsid w:val="00E7614E"/>
    <w:rsid w:val="00E825A4"/>
    <w:rsid w:val="00E91D50"/>
    <w:rsid w:val="00E92815"/>
    <w:rsid w:val="00E94FBA"/>
    <w:rsid w:val="00EB0626"/>
    <w:rsid w:val="00EB1E23"/>
    <w:rsid w:val="00EB5787"/>
    <w:rsid w:val="00ED4B1C"/>
    <w:rsid w:val="00EE0BD4"/>
    <w:rsid w:val="00EE28E2"/>
    <w:rsid w:val="00EE7195"/>
    <w:rsid w:val="00F158B0"/>
    <w:rsid w:val="00F2245D"/>
    <w:rsid w:val="00F27B08"/>
    <w:rsid w:val="00F31703"/>
    <w:rsid w:val="00F32568"/>
    <w:rsid w:val="00F401D6"/>
    <w:rsid w:val="00F40837"/>
    <w:rsid w:val="00F43D4F"/>
    <w:rsid w:val="00F55946"/>
    <w:rsid w:val="00F564E4"/>
    <w:rsid w:val="00F57469"/>
    <w:rsid w:val="00F662EC"/>
    <w:rsid w:val="00F667A9"/>
    <w:rsid w:val="00F71DE5"/>
    <w:rsid w:val="00F72E8B"/>
    <w:rsid w:val="00F75140"/>
    <w:rsid w:val="00F7529E"/>
    <w:rsid w:val="00F849F5"/>
    <w:rsid w:val="00FA42C9"/>
    <w:rsid w:val="00FA535D"/>
    <w:rsid w:val="00FA5526"/>
    <w:rsid w:val="00FB0DE0"/>
    <w:rsid w:val="00FB7D4E"/>
    <w:rsid w:val="00FC16B1"/>
    <w:rsid w:val="00FF7CEF"/>
    <w:rsid w:val="031F6CAB"/>
    <w:rsid w:val="03BF0DB3"/>
    <w:rsid w:val="070F49A2"/>
    <w:rsid w:val="07E43A81"/>
    <w:rsid w:val="09201445"/>
    <w:rsid w:val="09FA25BD"/>
    <w:rsid w:val="0B5C2DB3"/>
    <w:rsid w:val="0F5053D6"/>
    <w:rsid w:val="10CE3150"/>
    <w:rsid w:val="1186384C"/>
    <w:rsid w:val="16697BD2"/>
    <w:rsid w:val="198432E8"/>
    <w:rsid w:val="1B4F4EDD"/>
    <w:rsid w:val="1C687BA8"/>
    <w:rsid w:val="1D290086"/>
    <w:rsid w:val="1DA2662B"/>
    <w:rsid w:val="1F435D57"/>
    <w:rsid w:val="20F85964"/>
    <w:rsid w:val="2270048D"/>
    <w:rsid w:val="25783C88"/>
    <w:rsid w:val="25E023B3"/>
    <w:rsid w:val="27D55CE6"/>
    <w:rsid w:val="2A3235C6"/>
    <w:rsid w:val="2A7740BB"/>
    <w:rsid w:val="2B195E43"/>
    <w:rsid w:val="2B6A4948"/>
    <w:rsid w:val="2C5F615A"/>
    <w:rsid w:val="2E5E5C1F"/>
    <w:rsid w:val="2E8C546A"/>
    <w:rsid w:val="2F323A22"/>
    <w:rsid w:val="303809A8"/>
    <w:rsid w:val="30C70618"/>
    <w:rsid w:val="333C10B2"/>
    <w:rsid w:val="3389601C"/>
    <w:rsid w:val="378626DB"/>
    <w:rsid w:val="38631313"/>
    <w:rsid w:val="38A72D01"/>
    <w:rsid w:val="3A5369BF"/>
    <w:rsid w:val="3A900623"/>
    <w:rsid w:val="3AA70248"/>
    <w:rsid w:val="3ABD23EC"/>
    <w:rsid w:val="3BCE3573"/>
    <w:rsid w:val="3EE21837"/>
    <w:rsid w:val="3F3F931C"/>
    <w:rsid w:val="3FCCC1D3"/>
    <w:rsid w:val="3FFBE40E"/>
    <w:rsid w:val="419A3FAE"/>
    <w:rsid w:val="41DF121F"/>
    <w:rsid w:val="45267D82"/>
    <w:rsid w:val="46A55C75"/>
    <w:rsid w:val="47ED3A0E"/>
    <w:rsid w:val="48B91E5D"/>
    <w:rsid w:val="4A7D0844"/>
    <w:rsid w:val="4B162FC1"/>
    <w:rsid w:val="4EC933D2"/>
    <w:rsid w:val="4F2B4370"/>
    <w:rsid w:val="4F6F5245"/>
    <w:rsid w:val="50890724"/>
    <w:rsid w:val="5104017C"/>
    <w:rsid w:val="51E31065"/>
    <w:rsid w:val="5217023B"/>
    <w:rsid w:val="559D2106"/>
    <w:rsid w:val="57E035B9"/>
    <w:rsid w:val="591C553F"/>
    <w:rsid w:val="5BE76CD7"/>
    <w:rsid w:val="5C0A0595"/>
    <w:rsid w:val="5C3051A2"/>
    <w:rsid w:val="5F2618B3"/>
    <w:rsid w:val="62292526"/>
    <w:rsid w:val="6277079A"/>
    <w:rsid w:val="646B407A"/>
    <w:rsid w:val="64AF38BD"/>
    <w:rsid w:val="64ED5FC3"/>
    <w:rsid w:val="66A9277E"/>
    <w:rsid w:val="687142E8"/>
    <w:rsid w:val="69F3315F"/>
    <w:rsid w:val="6CB23063"/>
    <w:rsid w:val="6F416B95"/>
    <w:rsid w:val="715D6000"/>
    <w:rsid w:val="735865C6"/>
    <w:rsid w:val="73D09B43"/>
    <w:rsid w:val="760E5F3E"/>
    <w:rsid w:val="78B6041B"/>
    <w:rsid w:val="79D85F74"/>
    <w:rsid w:val="7AB855E2"/>
    <w:rsid w:val="7AC65BFC"/>
    <w:rsid w:val="7C2C7754"/>
    <w:rsid w:val="7D761C62"/>
    <w:rsid w:val="7F8E7A59"/>
    <w:rsid w:val="7FF63178"/>
    <w:rsid w:val="B6F9AF40"/>
    <w:rsid w:val="D1EC242F"/>
    <w:rsid w:val="DB7F2531"/>
    <w:rsid w:val="E9152126"/>
    <w:rsid w:val="ED67EC6F"/>
    <w:rsid w:val="EDAEE586"/>
    <w:rsid w:val="F2F8A1F8"/>
    <w:rsid w:val="F47E10C0"/>
    <w:rsid w:val="F77FAF08"/>
    <w:rsid w:val="F9F25199"/>
    <w:rsid w:val="FFD75E7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99"/>
    <w:rPr>
      <w:rFonts w:cs="Times New Roman"/>
      <w:color w:val="0000FF"/>
      <w:u w:val="single"/>
    </w:rPr>
  </w:style>
  <w:style w:type="character" w:customStyle="1" w:styleId="10">
    <w:name w:val="正文文本缩进 Char"/>
    <w:basedOn w:val="8"/>
    <w:link w:val="2"/>
    <w:qFormat/>
    <w:locked/>
    <w:uiPriority w:val="99"/>
    <w:rPr>
      <w:rFonts w:eastAsia="黑体" w:cs="Times New Roman"/>
      <w:kern w:val="2"/>
      <w:sz w:val="24"/>
      <w:szCs w:val="24"/>
    </w:rPr>
  </w:style>
  <w:style w:type="character" w:customStyle="1" w:styleId="11">
    <w:name w:val="页脚 Char"/>
    <w:basedOn w:val="8"/>
    <w:link w:val="5"/>
    <w:qFormat/>
    <w:locked/>
    <w:uiPriority w:val="99"/>
    <w:rPr>
      <w:rFonts w:cs="Times New Roman"/>
      <w:kern w:val="2"/>
      <w:sz w:val="18"/>
    </w:rPr>
  </w:style>
  <w:style w:type="character" w:customStyle="1" w:styleId="12">
    <w:name w:val="页眉 Char"/>
    <w:basedOn w:val="8"/>
    <w:link w:val="6"/>
    <w:semiHidden/>
    <w:qFormat/>
    <w:locked/>
    <w:uiPriority w:val="99"/>
    <w:rPr>
      <w:rFonts w:cs="Times New Roman"/>
      <w:sz w:val="18"/>
      <w:szCs w:val="18"/>
    </w:rPr>
  </w:style>
  <w:style w:type="character" w:customStyle="1" w:styleId="13">
    <w:name w:val="批注框文本 Char"/>
    <w:basedOn w:val="8"/>
    <w:link w:val="4"/>
    <w:semiHidden/>
    <w:qFormat/>
    <w:locked/>
    <w:uiPriority w:val="99"/>
    <w:rPr>
      <w:rFonts w:cs="Times New Roman"/>
      <w:sz w:val="2"/>
    </w:rPr>
  </w:style>
  <w:style w:type="character" w:customStyle="1" w:styleId="14">
    <w:name w:val="日期 Char"/>
    <w:basedOn w:val="8"/>
    <w:link w:val="3"/>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www.diannaotuan.com</Company>
  <Pages>11</Pages>
  <Words>865</Words>
  <Characters>4934</Characters>
  <Lines>41</Lines>
  <Paragraphs>11</Paragraphs>
  <TotalTime>1</TotalTime>
  <ScaleCrop>false</ScaleCrop>
  <LinksUpToDate>false</LinksUpToDate>
  <CharactersWithSpaces>5788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2021-01-13T23:00:00Z</dcterms:created>
  <dc:creator>微软中国</dc:creator>
  <cp:lastModifiedBy>kylin</cp:lastModifiedBy>
  <cp:lastPrinted>2022-03-07T10:53:06Z</cp:lastPrinted>
  <dcterms:modified xsi:type="dcterms:W3CDTF">2022-03-07T10:53:08Z</dcterms:modified>
  <dc:title>人力资源和社会保障部机关2015年录用公务员面试公告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