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default" w:ascii="Times New Roman" w:hAnsi="Times New Roman" w:eastAsia="方正大标宋简体" w:cs="Times New Roman"/>
          <w:b w:val="0"/>
          <w:bCs w:val="0"/>
          <w:spacing w:val="-11"/>
          <w:sz w:val="44"/>
          <w:szCs w:val="44"/>
        </w:rPr>
      </w:pPr>
      <w:r>
        <w:rPr>
          <w:rStyle w:val="17"/>
          <w:rFonts w:hint="eastAsia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芷</w:t>
      </w:r>
      <w:r>
        <w:rPr>
          <w:rStyle w:val="17"/>
          <w:rFonts w:hint="default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江侗族自治县</w:t>
      </w:r>
      <w:r>
        <w:rPr>
          <w:rFonts w:hint="default" w:ascii="Times New Roman" w:hAnsi="Times New Roman" w:eastAsia="方正大标宋简体" w:cs="Times New Roman"/>
          <w:b w:val="0"/>
          <w:bCs w:val="0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大标宋简体" w:cs="Times New Roman"/>
          <w:b w:val="0"/>
          <w:bCs w:val="0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2</w:t>
      </w:r>
      <w:r>
        <w:rPr>
          <w:rStyle w:val="17"/>
          <w:rFonts w:hint="default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年</w:t>
      </w:r>
      <w:r>
        <w:rPr>
          <w:rStyle w:val="17"/>
          <w:rFonts w:hint="eastAsia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企</w:t>
      </w:r>
      <w:r>
        <w:rPr>
          <w:rStyle w:val="17"/>
          <w:rFonts w:hint="default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事业单位高层次及急需紧缺人才引进目录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8"/>
        <w:tblW w:w="15288" w:type="dxa"/>
        <w:tblInd w:w="-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00"/>
        <w:gridCol w:w="615"/>
        <w:gridCol w:w="765"/>
        <w:gridCol w:w="480"/>
        <w:gridCol w:w="1080"/>
        <w:gridCol w:w="975"/>
        <w:gridCol w:w="1876"/>
        <w:gridCol w:w="1351"/>
        <w:gridCol w:w="751"/>
        <w:gridCol w:w="795"/>
        <w:gridCol w:w="1605"/>
        <w:gridCol w:w="93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（主管部门）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528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应届或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往届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是否允许辅修学位专业报考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引进单位待遇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引进单位联系方式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联系电话及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芷江侗族自治县妇幼保健计划生育服务中心（芷江侗族自治县卫生健康局）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执业范围:妇产科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张丽琴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13974545038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芷江侗族自治县妇幼保健计划生育服务中心（芷江侗族自治县卫生健康局）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内儿科医师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执业范围:内科或儿科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张丽琴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13974545038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芷江侗族自治县第二人民医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执业范围:普外科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杨建玲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17774568127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芷江侗族自治县第二人民医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执业范围:内科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杨建玲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17774568127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芷江侗族自治县第二人民医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执业范围:妇产科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杨建玲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17774568127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年级组长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中国现当代文学、语言学及应用语言学、中国古代文学、比较文学与世界文学，学科教学（语文）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15874520528,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二、急需紧缺岗位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芷江侗族自治县疾病预防控制中心（芷江侗族自治县卫生健康局）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公共卫生专技岗位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预防医学、流行病与卫生统计学、公共卫生、军事预防医学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15115203528,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304507983@qq 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芷江侗族自治县疾病预防控制中心（芷江侗族自治县卫生健康局）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医学影像学、医学影像诊断、医学影像技术、放射医学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15115203528,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304507983@qq 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中共芷江侗族自治县委党校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哲学类（除外国哲学、科学技术哲学、宗教学外）、政治学类、历史学类（除文物、考古学、历史文献学外）、经济学类（除税务、保险、审计、资产评估外）、法学类（除诉讼法学外）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蒲顺桃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13874450822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芷江民族职业中专学校（芷江侗族自治县教育局）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基础数学、计算数学、应用数学，学科教学（数学）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15874505356， zjzz1983@163.com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芷江民族职业中专学校（芷江侗族自治县教育局）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加工制造专业教师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机械电子工程、机械工程、机械设计及理论、机械设计及自动化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15874505356， zjzz1983@163.com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基础数学、计算数学、应用数学，学科教学（数学）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史学理论及史学史、历史地理学、中国古代史、中国近现代史、世界史，学科教学（历史）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生物学类，学科教学（生物）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基础数学、计算数学、应用数学，学科教学（数学）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，学科教学（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芷江侗族自治县融媒体中心（中共芷江侗族自治县委宣传部）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汉语言文字学、中国现当代文学、广播电视艺术学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18797620588，1755923824@qq.com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芷江侗族自治县融媒体中心（中共芷江侗族自治县委宣传部）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18797620588， 1755923824@qq.com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芷江侗族自治县林业局林业产业管理站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测绘类、森林保护学、森林培育、野生动植物保护与利用、药用植物资源工程、林业硕士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18169290166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芷江侗族自治县城市建设投资服务中心（芷江侗族自治县财政局）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邓国沛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14789515414，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873390755@qq.com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芷江侗族自治县质量监督检验及计量检定所（芷江侗族自治县市场监督管理局）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法学类（要求本科专业为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唐召清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"mailto:138744284983243276933@qq.com"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宋体" w:cs="Times New Roman"/>
                <w:color w:val="000000"/>
                <w:sz w:val="18"/>
                <w:szCs w:val="18"/>
                <w:u w:val="none"/>
              </w:rPr>
              <w:t>13874428498 3243276933@qq.com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芷江侗族自治县投资促进事务中心（芷江侗族自治县商务科技和工业信息化局）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产业经济学、金融硕士、金融学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18797553383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芷江侗族自治县发展和改革局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13974545191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水利水电管理站（芷江侗族自治县水利局）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水利水电工程专技岗位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（除港口、海岸及近海工程专业），要求本科专业为：水利水电工程、水文与资源工程、水务工程、水利科学与工程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具有水利水电初级及以上职称，有相关工作经验者优先。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祁春华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13762947301,1041955706@qq.com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水土保持站（芷江侗族自治县水利局）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水土保持专技岗位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（除港口、海岸及近海工程专业），要求本科专业为：水利水电工程、水文与资源工程、水务工程、水利科学与工程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具有水利水电初级及以上职称，有相关工作经验者优先。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祁春华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13762947301,1041955706@qq.com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金融学、投资学等相关专业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有2年以上相关工作经验优先。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15874531227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建筑设计及其理论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、城市规划与设计、建筑技术科学、城乡规划学、建筑学硕士、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工程管理、工程造价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有2年以上相关工作经验优先；有造价师资格证者优先。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15874531227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怀化华晨电子科技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  <w:t>会计师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成本会计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18942051355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怀化华晨电子科技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投资、金融或其他经济类相关专业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董事会秘书资格培训合格证书；有海外留学经历或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2"/>
                <w:sz w:val="18"/>
                <w:szCs w:val="18"/>
                <w:u w:val="none"/>
                <w:lang w:val="en-US" w:eastAsia="zh-CN" w:bidi="ar-SA"/>
              </w:rPr>
              <w:t>MBA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学历优先。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18942051355</w:t>
            </w:r>
          </w:p>
        </w:tc>
      </w:tr>
    </w:tbl>
    <w:p>
      <w:pPr>
        <w:pStyle w:val="5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387" w:right="1701" w:bottom="1043" w:left="1474" w:header="851" w:footer="1417" w:gutter="0"/>
          <w:cols w:space="720" w:num="1"/>
          <w:rtlGutter w:val="0"/>
          <w:docGrid w:linePitch="312" w:charSpace="0"/>
        </w:sectPr>
      </w:pPr>
      <w:bookmarkStart w:id="0" w:name="_GoBack"/>
      <w:bookmarkEnd w:id="0"/>
    </w:p>
    <w:p>
      <w:pP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5" w:h="16838"/>
      <w:pgMar w:top="1701" w:right="1587" w:bottom="1474" w:left="1587" w:header="851" w:footer="1020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F7C55"/>
    <w:rsid w:val="01164D36"/>
    <w:rsid w:val="044F5054"/>
    <w:rsid w:val="0641085B"/>
    <w:rsid w:val="06D218A9"/>
    <w:rsid w:val="08713638"/>
    <w:rsid w:val="09F14BA0"/>
    <w:rsid w:val="10F32774"/>
    <w:rsid w:val="139C2664"/>
    <w:rsid w:val="1AA768A6"/>
    <w:rsid w:val="1C557D3D"/>
    <w:rsid w:val="1DDA51CD"/>
    <w:rsid w:val="1F6D4118"/>
    <w:rsid w:val="1FCF4E61"/>
    <w:rsid w:val="244A6F67"/>
    <w:rsid w:val="26E2189B"/>
    <w:rsid w:val="2D1F7C55"/>
    <w:rsid w:val="2E390DA0"/>
    <w:rsid w:val="2F1F0981"/>
    <w:rsid w:val="30953A6E"/>
    <w:rsid w:val="36E43AB6"/>
    <w:rsid w:val="3A3D2A57"/>
    <w:rsid w:val="4555095E"/>
    <w:rsid w:val="4CBA2E16"/>
    <w:rsid w:val="4F882766"/>
    <w:rsid w:val="50CC5937"/>
    <w:rsid w:val="5A471B2A"/>
    <w:rsid w:val="5B3F017A"/>
    <w:rsid w:val="5F62421C"/>
    <w:rsid w:val="61EB439A"/>
    <w:rsid w:val="64852C34"/>
    <w:rsid w:val="68120419"/>
    <w:rsid w:val="69C62A3D"/>
    <w:rsid w:val="6C7F096F"/>
    <w:rsid w:val="6E5C7869"/>
    <w:rsid w:val="6F6D321C"/>
    <w:rsid w:val="71823FE3"/>
    <w:rsid w:val="72375007"/>
    <w:rsid w:val="763068DC"/>
    <w:rsid w:val="796B0B94"/>
    <w:rsid w:val="798F1B0B"/>
    <w:rsid w:val="7A961166"/>
    <w:rsid w:val="7C3709B3"/>
    <w:rsid w:val="7EFA7D82"/>
    <w:rsid w:val="7FC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99"/>
    <w:rPr>
      <w:rFonts w:ascii="Times New Roman" w:hAnsi="Times New Roman" w:eastAsia="宋体" w:cs="Times New Roman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font131"/>
    <w:basedOn w:val="9"/>
    <w:qFormat/>
    <w:uiPriority w:val="0"/>
    <w:rPr>
      <w:rFonts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14">
    <w:name w:val="font9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5">
    <w:name w:val="font101"/>
    <w:basedOn w:val="9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112"/>
    <w:basedOn w:val="9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2022-02-28T00:51:00Z</dcterms:created>
  <dc:creator>Administrator</dc:creator>
  <cp:lastModifiedBy>豆子</cp:lastModifiedBy>
  <cp:lastPrinted>2022-03-02T05:17:00Z</cp:lastPrinted>
  <dcterms:modified xsi:type="dcterms:W3CDTF">2022-03-03T03:00:43Z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404B0225612C439A86AA101C70EB744F</vt:lpwstr>
  </property>
</Properties>
</file>