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0"/>
          <w:sz w:val="44"/>
          <w:szCs w:val="44"/>
        </w:rPr>
        <w:t>鹿邑县2021年事业单位引进高层次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4"/>
          <w:szCs w:val="44"/>
        </w:rPr>
        <w:t>人才体检须知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根据《鹿邑县2020年事业单位引进高层次紧缺人才实施方案》精神，经过资格审查、面试，鹿邑县2021年事业单位引进高层次人才进入体检人员已经确定，现将体检有关事宜通知如下：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1.考生携带本人有效身份证、面试通知和一张本人近期一寸免冠照片,于2022年3月6日上午7:00前到鹿邑县紫气大道中段县委组织部院内（县委七号院）集合。请考生仔细阅读体检须知。逾期不到者，视为自动弃权。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2.体检考生不能穿戴有明显标识的服装，携带的手机必须交工作人员保管，否则，一经发现按违纪处理，取消体检资格。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3.体检考生要遵守纪律，听从指挥、服从管理，在统一时间内统一行动，不得擅自走动，大声喧哗，扰乱秩序。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4.严禁弄虚作假、冒名顶替，否则，一经发现，将严肃处理。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5.体检表中本人填写部分（用黑色签字笔或钢笔），要求字迹清楚，无涂改，病史部分要如实、逐项填齐，不能遗漏。如隐瞒病史影响体检结果的，后果自负。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6.体检前一天请注意休息，勿熬夜，不要饮酒，避免剧烈运动。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7.体检当天需进行采血、B超等检查，请在受检前禁食8—12小时。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8.女性受检者月经期间请勿做妇科及尿液检查，待经期完毕后再补检；怀孕或可能已受孕者，事先告知医护人员，勿做X光检查。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9.请配合医生认真检查所有项目，勿漏检。若自动放弃某一检查项目，将会影响对您的录用。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10.体检医师可根据实际需要，增加必要的相应检查、检验项目。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11.体检考生如对身高、体重、视力、血压等可当场给出体检结果的项目有异议的，可申请当场复检，复检后仍有异议的，由体检监督指导小组裁定。体检考生对其他体检项目有异议的，要在接到体检结论通知起7日内以书面形式提出复检申请，由体检监督指导小组组织复检。复检只能进行一次，体检结果以复检结论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A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2022-03-03T00:47:32Z</dcterms:created>
  <dc:creator>Administrator</dc:creator>
  <cp:lastModifiedBy>Administrator</cp:lastModifiedBy>
  <dcterms:modified xsi:type="dcterms:W3CDTF">2022-03-03T00:47:47Z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F02A2FF480634FB9BBBDF5AA3AFE06A9</vt:lpwstr>
  </property>
</Properties>
</file>