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2" w:rsidRPr="00EC5036" w:rsidRDefault="00184F72" w:rsidP="00EC5036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1-11</w:t>
      </w:r>
    </w:p>
    <w:p w:rsidR="00184F72" w:rsidRPr="00F31E3C" w:rsidRDefault="00184F72" w:rsidP="00F31E3C"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F31E3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广州市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第十二人民医院</w:t>
      </w:r>
      <w:r w:rsidRPr="00F31E3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简介及联系方式</w:t>
      </w:r>
    </w:p>
    <w:p w:rsidR="00184F72" w:rsidRDefault="00184F72" w:rsidP="00EC5036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184F72" w:rsidRDefault="00184F72" w:rsidP="00EC5036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一、单位简介</w:t>
      </w:r>
    </w:p>
    <w:p w:rsidR="00184F72" w:rsidRPr="0061327F" w:rsidRDefault="00184F72" w:rsidP="0061327F">
      <w:pPr>
        <w:widowControl/>
        <w:ind w:firstLine="648"/>
        <w:jc w:val="left"/>
        <w:rPr>
          <w:rFonts w:ascii="仿宋_GB2312" w:eastAsia="仿宋_GB2312" w:hAnsi="宋体"/>
          <w:sz w:val="32"/>
          <w:szCs w:val="32"/>
        </w:rPr>
      </w:pPr>
      <w:bookmarkStart w:id="0" w:name="OLE_LINK1"/>
      <w:bookmarkStart w:id="1" w:name="OLE_LINK2"/>
      <w:r w:rsidRPr="0061327F">
        <w:rPr>
          <w:rFonts w:ascii="仿宋_GB2312" w:eastAsia="仿宋_GB2312" w:hAnsi="宋体" w:cs="仿宋_GB2312" w:hint="eastAsia"/>
          <w:sz w:val="32"/>
          <w:szCs w:val="32"/>
        </w:rPr>
        <w:t>广州市第十二人民医院（挂广州市职业病防治院、广州市耳鼻咽喉头颈外科医院、广州医科大学附属市十二人民医院、广州市化学中毒救援中心牌子）是广州市卫生健康委员会下属公益二类、正处级事业单位，三级综合医院，主要任务：承担临床医疗、临床教学和科研、职业病防治、化学中毒救援、有害有毒物质的监测检验和鉴定等任务；负责基层卫生机构职业卫生、职业病防治的业务指导和培训工作，开展职业卫生防护检查及评价、职业健康教育和职业卫生咨询服务工作。</w:t>
      </w:r>
    </w:p>
    <w:p w:rsidR="00184F72" w:rsidRPr="0061327F" w:rsidRDefault="00184F72" w:rsidP="0061327F">
      <w:pPr>
        <w:widowControl/>
        <w:ind w:firstLine="648"/>
        <w:jc w:val="left"/>
        <w:rPr>
          <w:rFonts w:ascii="仿宋_GB2312" w:eastAsia="仿宋_GB2312" w:hAnsi="宋体"/>
          <w:sz w:val="32"/>
          <w:szCs w:val="32"/>
        </w:rPr>
      </w:pPr>
      <w:r w:rsidRPr="0061327F">
        <w:rPr>
          <w:rFonts w:ascii="仿宋_GB2312" w:eastAsia="仿宋_GB2312" w:hAnsi="宋体" w:cs="仿宋_GB2312" w:hint="eastAsia"/>
          <w:sz w:val="32"/>
          <w:szCs w:val="32"/>
        </w:rPr>
        <w:t>广州市第十二人民医院始建于</w:t>
      </w:r>
      <w:r w:rsidRPr="0061327F">
        <w:rPr>
          <w:rFonts w:ascii="仿宋_GB2312" w:eastAsia="仿宋_GB2312" w:hAnsi="宋体" w:cs="仿宋_GB2312"/>
          <w:sz w:val="32"/>
          <w:szCs w:val="32"/>
        </w:rPr>
        <w:t>1970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年，是广州市一所集医疗、教学、科研、职业病防治为一体的三级综合性医院，是广州医科大学非直属附属医院、也是中山大学等高等院校的教学医院；设有天河总院、广园分院；核定事业编制</w:t>
      </w:r>
      <w:r w:rsidRPr="0061327F">
        <w:rPr>
          <w:rFonts w:ascii="仿宋_GB2312" w:eastAsia="仿宋_GB2312" w:hAnsi="宋体" w:cs="仿宋_GB2312"/>
          <w:sz w:val="32"/>
          <w:szCs w:val="32"/>
        </w:rPr>
        <w:t>915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名，目前编制床位数</w:t>
      </w:r>
      <w:r w:rsidRPr="0061327F">
        <w:rPr>
          <w:rFonts w:ascii="仿宋_GB2312" w:eastAsia="仿宋_GB2312" w:hAnsi="宋体" w:cs="仿宋_GB2312"/>
          <w:sz w:val="32"/>
          <w:szCs w:val="32"/>
        </w:rPr>
        <w:t>633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张，</w:t>
      </w:r>
      <w:r w:rsidRPr="0061327F">
        <w:rPr>
          <w:rFonts w:ascii="仿宋_GB2312" w:eastAsia="仿宋_GB2312" w:hAnsi="宋体" w:cs="仿宋_GB2312"/>
          <w:sz w:val="32"/>
          <w:szCs w:val="32"/>
        </w:rPr>
        <w:t>4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万多平方米业务用房。目前医院正在紧锣密鼓建设中的黄埔院区，总用地面积为</w:t>
      </w:r>
      <w:r w:rsidRPr="0061327F">
        <w:rPr>
          <w:rFonts w:ascii="仿宋_GB2312" w:eastAsia="仿宋_GB2312" w:hAnsi="宋体" w:cs="仿宋_GB2312"/>
          <w:sz w:val="32"/>
          <w:szCs w:val="32"/>
        </w:rPr>
        <w:t>10.3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万平方米，一期用地</w:t>
      </w:r>
      <w:r w:rsidRPr="0061327F">
        <w:rPr>
          <w:rFonts w:ascii="仿宋_GB2312" w:eastAsia="仿宋_GB2312" w:hAnsi="宋体" w:cs="仿宋_GB2312"/>
          <w:sz w:val="32"/>
          <w:szCs w:val="32"/>
        </w:rPr>
        <w:t>5.5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万平方米（预计</w:t>
      </w:r>
      <w:r w:rsidRPr="0061327F">
        <w:rPr>
          <w:rFonts w:ascii="仿宋_GB2312" w:eastAsia="仿宋_GB2312" w:hAnsi="宋体" w:cs="仿宋_GB2312"/>
          <w:sz w:val="32"/>
          <w:szCs w:val="32"/>
        </w:rPr>
        <w:t>2022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年底建设完成，并投入使用），二期用地</w:t>
      </w:r>
      <w:r w:rsidRPr="0061327F">
        <w:rPr>
          <w:rFonts w:ascii="仿宋_GB2312" w:eastAsia="仿宋_GB2312" w:hAnsi="宋体" w:cs="仿宋_GB2312"/>
          <w:sz w:val="32"/>
          <w:szCs w:val="32"/>
        </w:rPr>
        <w:t>4.8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万平方米，按</w:t>
      </w:r>
      <w:r w:rsidRPr="0061327F">
        <w:rPr>
          <w:rFonts w:ascii="仿宋_GB2312" w:eastAsia="仿宋_GB2312" w:hAnsi="宋体" w:cs="仿宋_GB2312"/>
          <w:sz w:val="32"/>
          <w:szCs w:val="32"/>
        </w:rPr>
        <w:t>1600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床三级甲等综合医院进行总体规划，将服务于周边约</w:t>
      </w:r>
      <w:r w:rsidRPr="0061327F">
        <w:rPr>
          <w:rFonts w:ascii="仿宋_GB2312" w:eastAsia="仿宋_GB2312" w:hAnsi="宋体" w:cs="仿宋_GB2312"/>
          <w:sz w:val="32"/>
          <w:szCs w:val="32"/>
        </w:rPr>
        <w:t>100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万人口，建成后是广州市东部最大的综合医院。</w:t>
      </w:r>
    </w:p>
    <w:p w:rsidR="00184F72" w:rsidRDefault="00184F72" w:rsidP="0061327F">
      <w:pPr>
        <w:widowControl/>
        <w:ind w:firstLine="648"/>
        <w:jc w:val="left"/>
        <w:rPr>
          <w:rFonts w:ascii="仿宋_GB2312" w:eastAsia="仿宋_GB2312" w:hAnsi="宋体"/>
          <w:sz w:val="32"/>
          <w:szCs w:val="32"/>
        </w:rPr>
      </w:pPr>
      <w:r w:rsidRPr="0061327F">
        <w:rPr>
          <w:rFonts w:ascii="仿宋_GB2312" w:eastAsia="仿宋_GB2312" w:hAnsi="宋体" w:cs="仿宋_GB2312" w:hint="eastAsia"/>
          <w:sz w:val="32"/>
          <w:szCs w:val="32"/>
        </w:rPr>
        <w:t>医院地处黄埔大道西（中山一立交旁）、与广州新城市中轴线、中央商务区（</w:t>
      </w:r>
      <w:r w:rsidRPr="0061327F">
        <w:rPr>
          <w:rFonts w:ascii="仿宋_GB2312" w:eastAsia="仿宋_GB2312" w:hAnsi="宋体" w:cs="仿宋_GB2312"/>
          <w:sz w:val="32"/>
          <w:szCs w:val="32"/>
        </w:rPr>
        <w:t>CBD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）珠江新城、天河城相毗邻。现有员工近千人，专业技术人员近</w:t>
      </w:r>
      <w:r w:rsidRPr="0061327F">
        <w:rPr>
          <w:rFonts w:ascii="仿宋_GB2312" w:eastAsia="仿宋_GB2312" w:hAnsi="宋体" w:cs="仿宋_GB2312"/>
          <w:sz w:val="32"/>
          <w:szCs w:val="32"/>
        </w:rPr>
        <w:t>900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人，高级职称</w:t>
      </w:r>
      <w:r w:rsidRPr="0061327F">
        <w:rPr>
          <w:rFonts w:ascii="仿宋_GB2312" w:eastAsia="仿宋_GB2312" w:hAnsi="宋体" w:cs="仿宋_GB2312"/>
          <w:sz w:val="32"/>
          <w:szCs w:val="32"/>
        </w:rPr>
        <w:t>200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多人，设有内科、外科、妇产科、儿科、耳鼻咽喉头颈外科、职业病及中毒临床科、中医科、理疗科、眼科、口腔科、皮肤科等</w:t>
      </w:r>
      <w:r w:rsidRPr="0061327F">
        <w:rPr>
          <w:rFonts w:ascii="仿宋_GB2312" w:eastAsia="仿宋_GB2312" w:hAnsi="宋体" w:cs="仿宋_GB2312"/>
          <w:sz w:val="32"/>
          <w:szCs w:val="32"/>
        </w:rPr>
        <w:t>27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个专业科室，</w:t>
      </w:r>
      <w:r w:rsidRPr="0061327F">
        <w:rPr>
          <w:rFonts w:ascii="仿宋_GB2312" w:eastAsia="仿宋_GB2312" w:hAnsi="宋体" w:cs="仿宋_GB2312"/>
          <w:sz w:val="32"/>
          <w:szCs w:val="32"/>
        </w:rPr>
        <w:t>5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个辅助科室和</w:t>
      </w:r>
      <w:r w:rsidRPr="0061327F">
        <w:rPr>
          <w:rFonts w:ascii="仿宋_GB2312" w:eastAsia="仿宋_GB2312" w:hAnsi="宋体" w:cs="仿宋_GB2312"/>
          <w:sz w:val="32"/>
          <w:szCs w:val="32"/>
        </w:rPr>
        <w:t>5</w:t>
      </w:r>
      <w:r w:rsidRPr="0061327F">
        <w:rPr>
          <w:rFonts w:ascii="仿宋_GB2312" w:eastAsia="仿宋_GB2312" w:hAnsi="宋体" w:cs="仿宋_GB2312" w:hint="eastAsia"/>
          <w:sz w:val="32"/>
          <w:szCs w:val="32"/>
        </w:rPr>
        <w:t>个职业卫生业务科室。其中职业健康监护中心作为广州市医学重点专科，拥有国家级职业卫生技术服务机构及职业环境与健康效应实验室等，是全国首家通过卫生部“职业卫生技术服务机构甲级资质认证”的市级医疗机构，是市民广泛认同的中毒救治中心，华南地区第一例水中分娩婴儿诞生地。</w:t>
      </w:r>
    </w:p>
    <w:p w:rsidR="00184F72" w:rsidRDefault="00184F72" w:rsidP="00EC5036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二、联系方式</w:t>
      </w:r>
    </w:p>
    <w:p w:rsidR="00184F72" w:rsidRDefault="00184F72" w:rsidP="00F31E3C">
      <w:pPr>
        <w:widowControl/>
        <w:ind w:firstLine="64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联系人：杨老师、洪老师</w:t>
      </w:r>
    </w:p>
    <w:p w:rsidR="00184F72" w:rsidRDefault="00184F72" w:rsidP="00F31E3C">
      <w:pPr>
        <w:widowControl/>
        <w:ind w:firstLine="648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仿宋_GB2312"/>
          <w:sz w:val="32"/>
          <w:szCs w:val="32"/>
        </w:rPr>
        <w:t>020-38981245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020-3898123</w:t>
      </w:r>
      <w:bookmarkStart w:id="2" w:name="_GoBack"/>
      <w:bookmarkEnd w:id="2"/>
      <w:r>
        <w:rPr>
          <w:rFonts w:ascii="仿宋_GB2312" w:eastAsia="仿宋_GB2312" w:hAnsi="宋体" w:cs="仿宋_GB2312"/>
          <w:sz w:val="32"/>
          <w:szCs w:val="32"/>
        </w:rPr>
        <w:t>5</w:t>
      </w:r>
    </w:p>
    <w:p w:rsidR="00184F72" w:rsidRDefault="00184F72" w:rsidP="00F31E3C">
      <w:pPr>
        <w:widowControl/>
        <w:ind w:firstLine="648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网址：</w:t>
      </w:r>
      <w:r w:rsidRPr="0061327F">
        <w:rPr>
          <w:rFonts w:ascii="仿宋_GB2312" w:eastAsia="仿宋_GB2312" w:hAnsi="宋体" w:cs="仿宋_GB2312"/>
          <w:sz w:val="32"/>
          <w:szCs w:val="32"/>
        </w:rPr>
        <w:t>http://www.gz12hospital.cn/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bookmarkEnd w:id="0"/>
    <w:bookmarkEnd w:id="1"/>
    <w:p w:rsidR="00184F72" w:rsidRPr="0061327F" w:rsidRDefault="00184F72"/>
    <w:sectPr w:rsidR="00184F72" w:rsidRPr="0061327F" w:rsidSect="007B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72" w:rsidRDefault="00184F72" w:rsidP="00F31E3C">
      <w:r>
        <w:separator/>
      </w:r>
    </w:p>
  </w:endnote>
  <w:endnote w:type="continuationSeparator" w:id="0">
    <w:p w:rsidR="00184F72" w:rsidRDefault="00184F72" w:rsidP="00F3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72" w:rsidRDefault="00184F72" w:rsidP="00F31E3C">
      <w:r>
        <w:separator/>
      </w:r>
    </w:p>
  </w:footnote>
  <w:footnote w:type="continuationSeparator" w:id="0">
    <w:p w:rsidR="00184F72" w:rsidRDefault="00184F72" w:rsidP="00F31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30"/>
    <w:rsid w:val="00184F72"/>
    <w:rsid w:val="002C6637"/>
    <w:rsid w:val="00303B28"/>
    <w:rsid w:val="0061327F"/>
    <w:rsid w:val="007B0B80"/>
    <w:rsid w:val="00890CB3"/>
    <w:rsid w:val="00913AC6"/>
    <w:rsid w:val="009F7ADF"/>
    <w:rsid w:val="00D50830"/>
    <w:rsid w:val="00DB5F2E"/>
    <w:rsid w:val="00EC5036"/>
    <w:rsid w:val="00F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3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1E3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31E3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1E3C"/>
    <w:rPr>
      <w:sz w:val="18"/>
      <w:szCs w:val="18"/>
    </w:rPr>
  </w:style>
  <w:style w:type="character" w:styleId="Hyperlink">
    <w:name w:val="Hyperlink"/>
    <w:basedOn w:val="DefaultParagraphFont"/>
    <w:uiPriority w:val="99"/>
    <w:rsid w:val="00F31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陈岱岚</dc:creator>
  <cp:keywords/>
  <dc:description/>
  <cp:lastModifiedBy>Wangwh</cp:lastModifiedBy>
  <cp:revision>4</cp:revision>
  <dcterms:created xsi:type="dcterms:W3CDTF">2021-05-07T01:44:00Z</dcterms:created>
  <dcterms:modified xsi:type="dcterms:W3CDTF">2022-02-21T01:50:00Z</dcterms:modified>
</cp:coreProperties>
</file>