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个 人 简 历</w:t>
      </w:r>
    </w:p>
    <w:bookmarkEnd w:id="0"/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2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548"/>
        <w:gridCol w:w="1368"/>
        <w:gridCol w:w="2370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姓   名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性  别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出生日期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民  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籍   贯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毕业院校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政治面貌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专  业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tcBorders>
              <w:bottom w:val="nil"/>
            </w:tcBorders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学   历</w:t>
            </w:r>
          </w:p>
        </w:tc>
        <w:tc>
          <w:tcPr>
            <w:tcW w:w="2548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邮  编</w:t>
            </w:r>
          </w:p>
        </w:tc>
        <w:tc>
          <w:tcPr>
            <w:tcW w:w="237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联系电话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电子邮件</w:t>
            </w:r>
          </w:p>
        </w:tc>
        <w:tc>
          <w:tcPr>
            <w:tcW w:w="46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主修课程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个人履历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个人技能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ind w:firstLine="544" w:firstLineChars="200"/>
              <w:rPr>
                <w:rFonts w:hint="eastAsia" w:ascii="宋体" w:hAnsi="宋体"/>
                <w:spacing w:val="16"/>
                <w:sz w:val="24"/>
              </w:rPr>
            </w:pPr>
          </w:p>
          <w:p>
            <w:pPr>
              <w:ind w:firstLine="544" w:firstLineChars="200"/>
              <w:rPr>
                <w:rFonts w:ascii="宋体" w:hAns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自我评价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16"/>
                <w:sz w:val="24"/>
                <w:lang w:val="zh-CN"/>
              </w:rPr>
            </w:pPr>
          </w:p>
        </w:tc>
      </w:tr>
    </w:tbl>
    <w:p/>
    <w:sectPr>
      <w:pgSz w:w="11906" w:h="16838"/>
      <w:pgMar w:top="1327" w:right="123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B25B0"/>
    <w:rsid w:val="04CB25B0"/>
    <w:rsid w:val="311F5C20"/>
    <w:rsid w:val="628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2022-03-01T07:14:00Z</dcterms:created>
  <dc:creator>华♛司空山</dc:creator>
  <cp:lastModifiedBy>华♛司空山</cp:lastModifiedBy>
  <dcterms:modified xsi:type="dcterms:W3CDTF">2022-03-01T07:14:52Z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99B031381F2C4068BCCFD98679D6362D</vt:lpwstr>
  </property>
</Properties>
</file>