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pacing w:before="0" w:after="0" w:line="560" w:lineRule="exact"/>
        <w:ind w:left="0" w:leftChars="0" w:right="0"/>
        <w:jc w:val="left"/>
        <w:textAlignment w:val="auto"/>
        <w:outlineLvl w:val="9"/>
        <w:rPr>
          <w:rFonts w:ascii="黑体" w:hAnsi="宋体" w:eastAsia="黑体"/>
          <w:b/>
          <w:sz w:val="28"/>
          <w:szCs w:val="28"/>
        </w:rPr>
      </w:pPr>
      <w:r>
        <w:rPr>
          <w:rFonts w:hint="eastAsia" w:ascii="黑体" w:hAnsi="宋体" w:eastAsia="黑体"/>
          <w:b/>
          <w:sz w:val="28"/>
          <w:szCs w:val="28"/>
        </w:rPr>
        <w:t>附件2</w:t>
      </w:r>
    </w:p>
    <w:p>
      <w:pPr>
        <w:wordWrap/>
        <w:adjustRightInd/>
        <w:snapToGrid w:val="0"/>
        <w:spacing w:before="0" w:after="0" w:line="560" w:lineRule="exact"/>
        <w:ind w:left="0" w:leftChars="0" w:right="0"/>
        <w:jc w:val="center"/>
        <w:textAlignment w:val="auto"/>
        <w:outlineLvl w:val="9"/>
        <w:rPr>
          <w:rFonts w:hint="eastAsia" w:eastAsia="方正小标宋简体"/>
          <w:b/>
          <w:sz w:val="44"/>
          <w:szCs w:val="44"/>
        </w:rPr>
      </w:pPr>
      <w:r>
        <w:rPr>
          <w:rFonts w:hint="eastAsia" w:eastAsia="方正小标宋简体"/>
          <w:b/>
          <w:sz w:val="44"/>
          <w:szCs w:val="44"/>
        </w:rPr>
        <w:t>网上报名指南</w:t>
      </w:r>
    </w:p>
    <w:p>
      <w:pPr>
        <w:wordWrap/>
        <w:adjustRightInd/>
        <w:snapToGrid w:val="0"/>
        <w:spacing w:before="0" w:after="0" w:line="560" w:lineRule="exact"/>
        <w:ind w:left="0" w:leftChars="0" w:right="0"/>
        <w:jc w:val="center"/>
        <w:textAlignment w:val="auto"/>
        <w:outlineLvl w:val="9"/>
        <w:rPr>
          <w:rFonts w:hint="eastAsia" w:eastAsia="方正小标宋简体"/>
          <w:b/>
          <w:sz w:val="44"/>
          <w:szCs w:val="44"/>
        </w:rPr>
      </w:pPr>
      <w:bookmarkStart w:id="0" w:name="_GoBack"/>
      <w:bookmarkEnd w:id="0"/>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本指南专为交通运输部直属海事系统事业单位公开招聘工作人员考试网上报名制作，请各位考生仔细阅读后进行报名。</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1、网上报名流程</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（1）登陆“上海建交人才网”（jjrc.zjw.sh.gov.cn）—“考试认证”栏目—“房管类考试系统”入口报名；</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（2）选择需要报名的考试，点击“网上报名”；</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（3）首次登录考生需按系统要求进行账号注册，注册后登录；</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（4）登录后，仔细阅读报名信息和承诺书，认可后点击“同意”；</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（5）填写报名信息，“*”标记为必填项，填写完成后点击保存；</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（6）按照要求上传规定大小和格式的照片（近期免冠彩色正面证件照，照片格式为jpg，图片大小为100-200KB，高度480像素，宽度330像素），成功上传后点击“保存”，系统带有下载照片处理软件以供考生使用；</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7）选择报考岗位，每人限报一个岗位。考生可进行岗位筛选，点击“详细”查看岗位详情，考生可在搜索范围内选择所有岗位搜索，全部岗位内标红内容即为不符合的条件。点击岗位列表最左侧小圆点，选择报考岗位。确认后点击“确定”进入下一步；</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（8）岗位选择确认后，显示考生报考信息，考生确认无误后点击“提交</w:t>
      </w:r>
      <w:r>
        <w:rPr>
          <w:rFonts w:hint="eastAsia" w:eastAsia="仿宋_GB2312"/>
          <w:color w:val="000000"/>
          <w:sz w:val="32"/>
          <w:szCs w:val="32"/>
          <w:highlight w:val="none"/>
        </w:rPr>
        <w:t>”</w:t>
      </w:r>
      <w:r>
        <w:rPr>
          <w:rFonts w:hint="eastAsia" w:eastAsia="仿宋_GB2312"/>
          <w:sz w:val="32"/>
          <w:szCs w:val="32"/>
        </w:rPr>
        <w:t>后</w:t>
      </w:r>
      <w:r>
        <w:rPr>
          <w:rFonts w:hint="eastAsia" w:eastAsia="仿宋_GB2312"/>
          <w:sz w:val="32"/>
          <w:szCs w:val="32"/>
          <w:lang w:val="en-US" w:eastAsia="zh-CN"/>
        </w:rPr>
        <w:t>进入资格审查阶段</w:t>
      </w:r>
      <w:r>
        <w:rPr>
          <w:rFonts w:hint="eastAsia" w:eastAsia="仿宋_GB2312"/>
          <w:sz w:val="32"/>
          <w:szCs w:val="32"/>
        </w:rPr>
        <w:t>。</w:t>
      </w:r>
      <w:r>
        <w:rPr>
          <w:rFonts w:hint="eastAsia" w:eastAsia="仿宋_GB2312"/>
          <w:color w:val="000000"/>
          <w:sz w:val="32"/>
          <w:szCs w:val="32"/>
          <w:highlight w:val="none"/>
        </w:rPr>
        <w:t>（考</w:t>
      </w:r>
      <w:r>
        <w:rPr>
          <w:rFonts w:hint="eastAsia" w:eastAsia="仿宋_GB2312"/>
          <w:sz w:val="32"/>
          <w:szCs w:val="32"/>
        </w:rPr>
        <w:t>生一旦提交，内容则不得修改）。</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2、审核结果查询</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考生报名信息提交后，可至“初审结果查询”栏目查看报名审核进展。</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3、报名确认（笔试参加确认）</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考生报考信息通过资格审核后，可进入“审核通知查询”栏目进行报名确认（笔试参加确认）操作。（注：只有报名确认完成后方取得笔试资格）。</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4、准考证下载</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笔试确认完成后应在指定时间段内登录考试管理信息系统个人账号，选择“下载准考证”栏目，及时下载打印准考证。</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5、成绩查询和下载</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考生在规定时间内登录考试管理信息系统</w:t>
      </w:r>
      <w:r>
        <w:rPr>
          <w:rFonts w:eastAsia="仿宋_GB2312"/>
          <w:sz w:val="32"/>
          <w:szCs w:val="32"/>
        </w:rPr>
        <w:t>个人账号</w:t>
      </w:r>
      <w:r>
        <w:rPr>
          <w:rFonts w:hint="eastAsia" w:eastAsia="仿宋_GB2312"/>
          <w:sz w:val="32"/>
          <w:szCs w:val="32"/>
        </w:rPr>
        <w:t>，点击“笔试成绩查询”，进行成绩查询和打印。</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在报名过程中，如遇</w:t>
      </w:r>
      <w:r>
        <w:rPr>
          <w:rFonts w:eastAsia="仿宋_GB2312"/>
          <w:sz w:val="32"/>
          <w:szCs w:val="32"/>
        </w:rPr>
        <w:t>报名政策方面的问题，请在工作日上班时间向东海航海保障中心咨询。联系电话：021-66076685。</w:t>
      </w:r>
    </w:p>
    <w:p>
      <w:pPr>
        <w:wordWrap/>
        <w:adjustRightInd/>
        <w:spacing w:before="0" w:after="0" w:line="560" w:lineRule="exact"/>
        <w:ind w:left="0" w:leftChars="0" w:right="0" w:firstLine="640" w:firstLineChars="200"/>
        <w:textAlignment w:val="auto"/>
        <w:outlineLvl w:val="9"/>
        <w:rPr>
          <w:rFonts w:eastAsia="仿宋_GB2312"/>
          <w:sz w:val="32"/>
          <w:szCs w:val="32"/>
        </w:rPr>
      </w:pPr>
      <w:r>
        <w:rPr>
          <w:rFonts w:hint="eastAsia" w:eastAsia="仿宋_GB2312"/>
          <w:sz w:val="32"/>
          <w:szCs w:val="32"/>
        </w:rPr>
        <w:t>网上报名技术咨询电话：021-63586517。</w:t>
      </w:r>
    </w:p>
    <w:sectPr>
      <w:head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uiPriority w:val="0"/>
    <w:rPr>
      <w:sz w:val="18"/>
      <w:szCs w:val="18"/>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Hyperlink"/>
    <w:uiPriority w:val="0"/>
    <w:rPr>
      <w:color w:val="000000"/>
      <w:sz w:val="18"/>
      <w:szCs w:val="18"/>
      <w:u w:val="none"/>
    </w:rPr>
  </w:style>
  <w:style w:type="character" w:styleId="10">
    <w:name w:val="annotation reference"/>
    <w:qFormat/>
    <w:uiPriority w:val="0"/>
    <w:rPr>
      <w:sz w:val="21"/>
      <w:szCs w:val="21"/>
    </w:rPr>
  </w:style>
  <w:style w:type="character" w:customStyle="1" w:styleId="11">
    <w:name w:val="页眉 Char Char"/>
    <w:link w:val="7"/>
    <w:uiPriority w:val="0"/>
    <w:rPr>
      <w:kern w:val="2"/>
      <w:sz w:val="18"/>
      <w:szCs w:val="18"/>
    </w:rPr>
  </w:style>
  <w:style w:type="character" w:customStyle="1" w:styleId="12">
    <w:name w:val="页脚 Char Char"/>
    <w:link w:val="6"/>
    <w:uiPriority w:val="0"/>
    <w:rPr>
      <w:kern w:val="2"/>
      <w:sz w:val="18"/>
      <w:szCs w:val="18"/>
    </w:rPr>
  </w:style>
  <w:style w:type="character" w:customStyle="1" w:styleId="13">
    <w:name w:val="批注文字 Char Char"/>
    <w:link w:val="3"/>
    <w:uiPriority w:val="0"/>
    <w:rPr>
      <w:kern w:val="2"/>
      <w:sz w:val="21"/>
      <w:szCs w:val="24"/>
    </w:rPr>
  </w:style>
  <w:style w:type="character" w:customStyle="1" w:styleId="14">
    <w:name w:val="批注主题 Char Char"/>
    <w:link w:val="2"/>
    <w:uiPriority w:val="0"/>
    <w:rPr>
      <w:b/>
      <w:bCs/>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yyz</Company>
  <Pages>2</Pages>
  <Words>128</Words>
  <Characters>732</Characters>
  <Lines>6</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2020-08-10T02:25:00Z</dcterms:created>
  <dc:creator>GHOST</dc:creator>
  <cp:lastModifiedBy>msa</cp:lastModifiedBy>
  <cp:lastPrinted>2009-09-18T06:57:00Z</cp:lastPrinted>
  <dcterms:modified xsi:type="dcterms:W3CDTF">2022-02-28T02:14:48Z</dcterms:modified>
  <dc:title>网上报名指南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