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4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 xml:space="preserve"> 连城县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司法局公开招聘劳务派遣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人员报名表</w:t>
      </w:r>
    </w:p>
    <w:p>
      <w:pPr>
        <w:adjustRightInd w:val="0"/>
        <w:snapToGrid w:val="0"/>
        <w:spacing w:line="240" w:lineRule="exact"/>
        <w:jc w:val="center"/>
        <w:rPr>
          <w:rFonts w:hint="eastAsia" w:ascii="仿宋_GB2312" w:hAnsi="华文中宋" w:eastAsia="仿宋_GB2312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X="108" w:tblpY="222"/>
        <w:tblW w:w="90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29"/>
        <w:gridCol w:w="1430"/>
        <w:gridCol w:w="81"/>
        <w:gridCol w:w="1089"/>
        <w:gridCol w:w="351"/>
        <w:gridCol w:w="969"/>
        <w:gridCol w:w="291"/>
        <w:gridCol w:w="1039"/>
        <w:gridCol w:w="1762"/>
      </w:tblGrid>
      <w:tr>
        <w:trPr>
          <w:trHeight w:val="689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12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性  别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出  生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年  月</w:t>
            </w: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相片</w:t>
            </w:r>
          </w:p>
        </w:tc>
      </w:tr>
      <w:tr>
        <w:trPr>
          <w:trHeight w:val="698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民  族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籍  贯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健  康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状  况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708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政  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面  貌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参加工作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或毕业时间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联  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电  话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627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术职务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熟悉专业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有何专长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  <w:lang w:eastAsia="zh-CN"/>
              </w:rPr>
              <w:t>报考岗位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76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69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学  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学  位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教  育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系及专业</w:t>
            </w:r>
          </w:p>
        </w:tc>
        <w:tc>
          <w:tcPr>
            <w:tcW w:w="44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70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在  职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教  育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毕业院校 系及专业</w:t>
            </w:r>
          </w:p>
        </w:tc>
        <w:tc>
          <w:tcPr>
            <w:tcW w:w="44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691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单  位</w:t>
            </w: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现住址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7093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rPr>
          <w:trHeight w:val="5094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惩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况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3518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其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它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说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明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585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家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庭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成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重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关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系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称  谓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工作单位及职务</w:t>
            </w:r>
          </w:p>
        </w:tc>
      </w:tr>
      <w:tr>
        <w:trPr>
          <w:trHeight w:val="477" w:hRule="atLeas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585" w:hRule="atLeas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390" w:hRule="atLeas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525" w:hRule="atLeas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525" w:hRule="atLeas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525" w:hRule="atLeas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525" w:hRule="atLeast"/>
        </w:trPr>
        <w:tc>
          <w:tcPr>
            <w:tcW w:w="85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ind w:left="2100" w:hanging="2108" w:hangingChars="10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</w:tr>
    </w:tbl>
    <w:p>
      <w:pPr>
        <w:jc w:val="left"/>
        <w:rPr>
          <w:rFonts w:hint="eastAsia" w:ascii="楷体_GB2312" w:hAnsi="楷体_GB2312" w:eastAsia="楷体_GB2312" w:cs="楷体_GB2312"/>
          <w:b/>
          <w:bCs/>
          <w:color w:val="333333"/>
          <w:spacing w:val="8"/>
          <w:kern w:val="0"/>
          <w:sz w:val="32"/>
          <w:szCs w:val="32"/>
        </w:rPr>
      </w:pP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Quad Arrow 2049" o:spid="_x0000_s1025" type="#_x0000_t202" style="position:absolute;left:0;margin-top:-6.3pt;height:17.3pt;width:49pt;mso-position-horizontal:outside;mso-position-horizontal-relative:margin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2022-02-25T08:55:31Z</dcterms:created>
  <cp:lastModifiedBy>Administrator</cp:lastModifiedBy>
  <dcterms:modified xsi:type="dcterms:W3CDTF">2022-02-25T08:55:50Z</dcterms:modified>
  <dc:title> 连城县司法局公开招聘劳务派遣人员报名表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