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247"/>
        <w:spacing w:before="436" w:line="219" w:lineRule="auto"/>
        <w:rPr>
          <w:rFonts w:ascii="SimSun" w:hAnsi="SimSun" w:eastAsia="SimSun" w:cs="SimSun"/>
          <w:sz w:val="134"/>
          <w:szCs w:val="134"/>
        </w:rPr>
      </w:pPr>
      <w:r>
        <w:rPr>
          <w:rFonts w:ascii="SimSun" w:hAnsi="SimSun" w:eastAsia="SimSun" w:cs="SimSun"/>
          <w:sz w:val="134"/>
          <w:szCs w:val="134"/>
          <w:color w:val="E5163C"/>
          <w14:textOutline w14:w="24333" w14:cap="flat" w14:cmpd="sng">
            <w14:solidFill>
              <w14:srgbClr w14:val="E5163C"/>
            </w14:solidFill>
            <w14:prstDash w14:val="solid"/>
            <w14:miter w14:lim="10"/>
          </w14:textOutline>
          <w:spacing w:val="-61"/>
          <w:w w:val="45"/>
        </w:rPr>
        <w:t>古田县人力资源和社会保障局文件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59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4"/>
        </w:rPr>
        <w:t>古人社〔2022〕</w:t>
      </w:r>
      <w:r>
        <w:rPr>
          <w:rFonts w:ascii="FangSong" w:hAnsi="FangSong" w:eastAsia="FangSong" w:cs="FangSong"/>
          <w:sz w:val="32"/>
          <w:szCs w:val="32"/>
          <w:spacing w:val="7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4"/>
        </w:rPr>
        <w:t>3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4"/>
        </w:rPr>
        <w:t>号</w:t>
      </w:r>
    </w:p>
    <w:p>
      <w:pPr>
        <w:spacing w:before="58" w:line="80" w:lineRule="exact"/>
        <w:textAlignment w:val="center"/>
        <w:rPr/>
      </w:pPr>
      <w:r>
        <w:drawing>
          <wp:inline distT="0" distB="0" distL="0" distR="0">
            <wp:extent cx="5689603" cy="5078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603" cy="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915" w:right="121" w:hanging="480"/>
        <w:spacing w:before="136" w:line="269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古田县人力资源和社会保障局关于同意张巧云</w:t>
      </w:r>
      <w:r>
        <w:rPr>
          <w:rFonts w:ascii="SimSun" w:hAnsi="SimSun" w:eastAsia="SimSun" w:cs="SimSun"/>
          <w:sz w:val="42"/>
          <w:szCs w:val="42"/>
          <w:spacing w:val="12"/>
        </w:rPr>
        <w:t> </w:t>
      </w: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等30位聘用为事业单位工作人员的通知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39"/>
        <w:spacing w:before="104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县政府办,卓洋乡、大桥镇、平湖镇人民政府,县城市管理局、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文旅局、教育局、融媒体中心、交通局、水利局、卫健局:</w:t>
      </w:r>
    </w:p>
    <w:p>
      <w:pPr>
        <w:ind w:left="239" w:right="72" w:firstLine="660"/>
        <w:spacing w:before="17" w:line="3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根据《古田县人力资源和社会保障局关于2021年下半年事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业单位公开招聘工作人员有关事项的通知》(古人社〔2021〕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22号)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等文件精神,经笔试、体检、考核合格并公示,同意古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田县机关效能投诉中心聘用张巧云,古田县卓洋乡乡村振兴服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务中心聘用陈烯宁为管理人员。同意古田县普惠金融服务中心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聘用陈欣,古田县公务用车综合服务中心聘用程树杰,古田县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大桥镇党群服务中心聘用杨腾,古田县平湖镇党群服务中心聘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用陈波,古田县环卫处聘用刘振韬,古田县园林处聘用黄陈芳,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古田县少年儿童业余体育学校聘用李江,古田县第一小学聘用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许善娟,古田县融媒体中心聘用卢榕华、周黎菲,古田县道路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运输事业发展中心聘用魏莹莹、江杰，古田县农村公路发展中</w:t>
      </w:r>
    </w:p>
    <w:p>
      <w:pPr>
        <w:sectPr>
          <w:pgSz w:w="12390" w:h="15950"/>
          <w:pgMar w:top="1355" w:right="1700" w:bottom="0" w:left="1660" w:header="0" w:footer="0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ind w:left="109" w:right="149"/>
        <w:spacing w:before="104" w:line="30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心聘用黄玉梅,古田县水利技术队聘用林莹,古田县医院聘用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</w:rPr>
        <w:t>曾方芳、兰晨露、谢善华、蓝芳赐,古田县中医院聘用叶倩雯,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古田县城东街道社区卫生服务中心聘用黄莉,古田县城西街道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社区卫生服务中心聘用蒋莉莉、邱杞萍，古田县大甲卫生院聘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用关雁翔,古田县杉洋卫生院聘用黄晓静、刘洁媚,古田县卓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洋卫生院聘用彭娜娜,古田县大桥中心卫生院聘用魏静霞,古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</w:rPr>
        <w:t>田县凤埔卫生院聘用王晓珍为专业技术人员。新聘人员参加工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1"/>
        </w:rPr>
        <w:t>作时间为2022年1月,请按有关规定办理聘用手续.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5229" w:right="639" w:hanging="1020"/>
        <w:spacing w:before="104" w:line="27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古田县人力资源和社会保障局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2022</w:t>
      </w:r>
      <w:r>
        <w:rPr>
          <w:rFonts w:ascii="FangSong" w:hAnsi="FangSong" w:eastAsia="FangSong" w:cs="FangSong"/>
          <w:sz w:val="32"/>
          <w:szCs w:val="32"/>
          <w:spacing w:val="-92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年</w:t>
      </w:r>
      <w:r>
        <w:rPr>
          <w:rFonts w:ascii="FangSong" w:hAnsi="FangSong" w:eastAsia="FangSong" w:cs="FangSong"/>
          <w:sz w:val="32"/>
          <w:szCs w:val="32"/>
          <w:spacing w:val="-84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1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月20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日</w:t>
      </w:r>
    </w:p>
    <w:p>
      <w:pPr>
        <w:ind w:firstLine="719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(此件主动公开)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895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320"/>
        <w:gridCol w:w="3630"/>
      </w:tblGrid>
      <w:tr>
        <w:trPr>
          <w:trHeight w:val="3925" w:hRule="atLeast"/>
        </w:trPr>
        <w:tc>
          <w:tcPr>
            <w:tcW w:w="895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112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抄送:</w:t>
            </w:r>
            <w:r>
              <w:rPr>
                <w:rFonts w:ascii="FangSong" w:hAnsi="FangSong" w:eastAsia="FangSong" w:cs="FangSong"/>
                <w:sz w:val="28"/>
                <w:szCs w:val="28"/>
                <w:spacing w:val="14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县委组织部、宣传部、编办,县财政局、人事人才公共服务中</w:t>
            </w:r>
          </w:p>
          <w:p>
            <w:pPr>
              <w:ind w:left="1209" w:right="69"/>
              <w:spacing w:before="88" w:line="2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心、宁德市古田医疗保障局、宁德市住房公积金管理中心古田</w:t>
            </w:r>
            <w:r>
              <w:rPr>
                <w:rFonts w:ascii="FangSong" w:hAnsi="FangSong" w:eastAsia="FangSong" w:cs="FangSong"/>
                <w:sz w:val="28"/>
                <w:szCs w:val="28"/>
                <w:spacing w:val="1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办事处,卓洋乡、大桥镇、平湖镇党委,卓洋乡乡村振兴服务</w:t>
            </w:r>
            <w:r>
              <w:rPr>
                <w:rFonts w:ascii="FangSong" w:hAnsi="FangSong" w:eastAsia="FangSong" w:cs="FangSong"/>
                <w:sz w:val="28"/>
                <w:szCs w:val="28"/>
                <w:spacing w:val="1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中心,大桥镇、平湖镇党群服务中心,县机关效能投诉中心、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普惠金融服务中心、公务用车综合服务中心、环卫处、园林处、</w:t>
            </w:r>
            <w:r>
              <w:rPr>
                <w:rFonts w:ascii="FangSong" w:hAnsi="FangSong" w:eastAsia="FangSong" w:cs="FangSong"/>
                <w:sz w:val="28"/>
                <w:szCs w:val="28"/>
                <w:spacing w:val="2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少年儿童业余体育学校、第一小学、道路运输事业发展中心、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农村公路发展中心、水利技术队,县医院、中医院、城东街道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社区卫生服务中心、城西街道社区卫生服务中心,大甲、杉洋、</w:t>
            </w:r>
            <w:r>
              <w:rPr>
                <w:rFonts w:ascii="FangSong" w:hAnsi="FangSong" w:eastAsia="FangSong" w:cs="FangSong"/>
                <w:sz w:val="28"/>
                <w:szCs w:val="28"/>
                <w:spacing w:val="2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卓洋、大桥、凤埔卫生院。</w:t>
            </w:r>
          </w:p>
        </w:tc>
      </w:tr>
      <w:tr>
        <w:trPr>
          <w:trHeight w:val="609" w:hRule="atLeast"/>
        </w:trPr>
        <w:tc>
          <w:tcPr>
            <w:tcW w:w="53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60"/>
              <w:spacing w:before="193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古田县人力资源和社会保障局办公室</w:t>
            </w:r>
          </w:p>
        </w:tc>
        <w:tc>
          <w:tcPr>
            <w:tcW w:w="3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749"/>
              <w:spacing w:before="150" w:line="222" w:lineRule="auto"/>
              <w:rPr>
                <w:rFonts w:ascii="FangSong" w:hAnsi="FangSong" w:eastAsia="FangSong" w:cs="FangSong"/>
                <w:sz w:val="32"/>
                <w:szCs w:val="32"/>
              </w:rPr>
            </w:pPr>
            <w:r>
              <w:rPr>
                <w:rFonts w:ascii="FangSong" w:hAnsi="FangSong" w:eastAsia="FangSong" w:cs="FangSong"/>
                <w:sz w:val="32"/>
                <w:szCs w:val="32"/>
                <w:spacing w:val="-2"/>
              </w:rPr>
              <w:t>2022年1月20日印发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2300" w:h="15880"/>
      <w:pgMar w:top="1349" w:right="1629" w:bottom="0" w:left="1719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2022-02-24T15:12:20</vt:filetime>
  </op:property>
</op:Properties>
</file>