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auto"/>
          <w:spacing w:val="0"/>
          <w:sz w:val="44"/>
          <w:szCs w:val="44"/>
          <w:lang w:eastAsia="zh-CN"/>
        </w:rPr>
      </w:pPr>
      <w:r>
        <w:rPr>
          <w:rFonts w:hint="eastAsia" w:ascii="宋体" w:hAnsi="宋体" w:eastAsia="宋体" w:cs="宋体"/>
          <w:i w:val="0"/>
          <w:iCs w:val="0"/>
          <w:caps w:val="0"/>
          <w:color w:val="auto"/>
          <w:spacing w:val="0"/>
          <w:sz w:val="44"/>
          <w:szCs w:val="44"/>
          <w:lang w:eastAsia="zh-CN"/>
        </w:rPr>
        <w:t>二道区荣光社区卫生服务中心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right="0" w:firstLine="0"/>
        <w:jc w:val="center"/>
        <w:textAlignment w:val="auto"/>
        <w:rPr>
          <w:rFonts w:hint="eastAsia" w:ascii="宋体" w:hAnsi="宋体" w:eastAsia="宋体" w:cs="宋体"/>
          <w:i w:val="0"/>
          <w:iCs w:val="0"/>
          <w:caps w:val="0"/>
          <w:color w:val="auto"/>
          <w:spacing w:val="0"/>
          <w:sz w:val="44"/>
          <w:szCs w:val="44"/>
          <w:lang w:eastAsia="zh-CN"/>
        </w:rPr>
      </w:pPr>
      <w:r>
        <w:rPr>
          <w:rFonts w:hint="eastAsia" w:ascii="宋体" w:hAnsi="宋体" w:eastAsia="宋体" w:cs="宋体"/>
          <w:i w:val="0"/>
          <w:iCs w:val="0"/>
          <w:caps w:val="0"/>
          <w:color w:val="auto"/>
          <w:spacing w:val="0"/>
          <w:sz w:val="44"/>
          <w:szCs w:val="44"/>
        </w:rPr>
        <w:t>公开招聘劳务派遣合同制工作人员公告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为满足我单位用人需求，经研究决定，二道区</w:t>
      </w:r>
      <w:r>
        <w:rPr>
          <w:rFonts w:hint="eastAsia" w:ascii="仿宋_GB2312" w:hAnsi="仿宋_GB2312" w:eastAsia="仿宋_GB2312" w:cs="仿宋_GB2312"/>
          <w:sz w:val="32"/>
          <w:szCs w:val="32"/>
          <w:lang w:eastAsia="zh-CN"/>
        </w:rPr>
        <w:t>荣光</w:t>
      </w:r>
      <w:r>
        <w:rPr>
          <w:rFonts w:hint="eastAsia" w:ascii="仿宋_GB2312" w:hAnsi="仿宋_GB2312" w:eastAsia="仿宋_GB2312" w:cs="仿宋_GB2312"/>
          <w:sz w:val="32"/>
          <w:szCs w:val="32"/>
        </w:rPr>
        <w:t>社区卫生服务中心面向社会公开招聘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名劳务派遣工作人员</w:t>
      </w:r>
      <w:r>
        <w:rPr>
          <w:rFonts w:hint="eastAsia" w:ascii="仿宋_GB2312" w:hAnsi="仿宋_GB2312" w:eastAsia="仿宋_GB2312" w:cs="仿宋_GB2312"/>
          <w:sz w:val="32"/>
          <w:szCs w:val="32"/>
          <w:lang w:val="en-US" w:eastAsia="zh-CN"/>
        </w:rPr>
        <w:t>、1名退休返聘人员</w:t>
      </w:r>
      <w:r>
        <w:rPr>
          <w:rFonts w:hint="eastAsia" w:ascii="仿宋_GB2312" w:hAnsi="仿宋_GB2312" w:eastAsia="仿宋_GB2312" w:cs="仿宋_GB2312"/>
          <w:sz w:val="32"/>
          <w:szCs w:val="32"/>
        </w:rPr>
        <w:t>，具体事宜公告如下：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一、招聘岗位及招聘人数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本次招聘共计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人,具体职责及岗位要求如下：</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招聘岗位名称：</w:t>
      </w:r>
      <w:r>
        <w:rPr>
          <w:rFonts w:hint="eastAsia" w:ascii="仿宋_GB2312" w:hAnsi="仿宋_GB2312" w:eastAsia="仿宋_GB2312" w:cs="仿宋_GB2312"/>
          <w:sz w:val="32"/>
          <w:szCs w:val="32"/>
          <w:lang w:eastAsia="zh-CN"/>
        </w:rPr>
        <w:t>内科或中医医生（劳务派遣）</w:t>
      </w:r>
    </w:p>
    <w:p>
      <w:pPr>
        <w:keepNext w:val="0"/>
        <w:keepLines w:val="0"/>
        <w:pageBreakBefore w:val="0"/>
        <w:widowControl w:val="0"/>
        <w:kinsoku/>
        <w:wordWrap/>
        <w:overflowPunct/>
        <w:topLinePunct w:val="0"/>
        <w:autoSpaceDE/>
        <w:autoSpaceDN/>
        <w:bidi w:val="0"/>
        <w:adjustRightInd/>
        <w:snapToGrid/>
        <w:spacing w:line="240" w:lineRule="auto"/>
        <w:ind w:firstLine="1609" w:firstLineChars="50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学历要求：</w:t>
      </w:r>
      <w:r>
        <w:rPr>
          <w:rFonts w:hint="eastAsia" w:ascii="仿宋_GB2312" w:hAnsi="仿宋_GB2312" w:eastAsia="仿宋_GB2312" w:cs="仿宋_GB2312"/>
          <w:sz w:val="32"/>
          <w:szCs w:val="32"/>
          <w:lang w:eastAsia="zh-CN"/>
        </w:rPr>
        <w:t>中专及以上</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专业要求</w:t>
      </w:r>
      <w:r>
        <w:rPr>
          <w:rFonts w:hint="eastAsia" w:ascii="仿宋_GB2312" w:hAnsi="仿宋_GB2312" w:eastAsia="仿宋_GB2312" w:cs="仿宋_GB2312"/>
          <w:sz w:val="32"/>
          <w:szCs w:val="32"/>
          <w:lang w:eastAsia="zh-CN"/>
        </w:rPr>
        <w:t>：内科或中医专业</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960" w:firstLineChars="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其他要求：</w:t>
      </w:r>
      <w:r>
        <w:rPr>
          <w:rFonts w:hint="eastAsia" w:ascii="仿宋_GB2312" w:hAnsi="仿宋_GB2312" w:eastAsia="仿宋_GB2312" w:cs="仿宋_GB2312"/>
          <w:sz w:val="32"/>
          <w:szCs w:val="32"/>
          <w:lang w:eastAsia="zh-CN"/>
        </w:rPr>
        <w:t>年龄</w:t>
      </w:r>
      <w:r>
        <w:rPr>
          <w:rFonts w:hint="eastAsia" w:ascii="仿宋_GB2312" w:hAnsi="仿宋_GB2312" w:eastAsia="仿宋_GB2312" w:cs="仿宋_GB2312"/>
          <w:sz w:val="32"/>
          <w:szCs w:val="32"/>
          <w:lang w:val="en-US" w:eastAsia="zh-CN"/>
        </w:rPr>
        <w:t>45周岁以下，有相应执业证书，能够熟练操作办公软件者优先。</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招聘岗位名称：</w:t>
      </w:r>
      <w:r>
        <w:rPr>
          <w:rFonts w:hint="eastAsia" w:ascii="仿宋_GB2312" w:hAnsi="仿宋_GB2312" w:eastAsia="仿宋_GB2312" w:cs="仿宋_GB2312"/>
          <w:sz w:val="32"/>
          <w:szCs w:val="32"/>
          <w:lang w:eastAsia="zh-CN"/>
        </w:rPr>
        <w:t>内科或中医医生（退休返聘）</w:t>
      </w:r>
    </w:p>
    <w:p>
      <w:pPr>
        <w:keepNext w:val="0"/>
        <w:keepLines w:val="0"/>
        <w:pageBreakBefore w:val="0"/>
        <w:widowControl w:val="0"/>
        <w:kinsoku/>
        <w:wordWrap/>
        <w:overflowPunct/>
        <w:topLinePunct w:val="0"/>
        <w:autoSpaceDE/>
        <w:autoSpaceDN/>
        <w:bidi w:val="0"/>
        <w:adjustRightInd/>
        <w:snapToGrid/>
        <w:spacing w:line="240" w:lineRule="auto"/>
        <w:ind w:firstLine="1609" w:firstLineChars="50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学历要求：</w:t>
      </w:r>
      <w:r>
        <w:rPr>
          <w:rFonts w:hint="eastAsia" w:ascii="仿宋_GB2312" w:hAnsi="仿宋_GB2312" w:eastAsia="仿宋_GB2312" w:cs="仿宋_GB2312"/>
          <w:sz w:val="32"/>
          <w:szCs w:val="32"/>
          <w:lang w:eastAsia="zh-CN"/>
        </w:rPr>
        <w:t>中专及以上</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专业要求</w:t>
      </w:r>
      <w:r>
        <w:rPr>
          <w:rFonts w:hint="eastAsia" w:ascii="仿宋_GB2312" w:hAnsi="仿宋_GB2312" w:eastAsia="仿宋_GB2312" w:cs="仿宋_GB2312"/>
          <w:sz w:val="32"/>
          <w:szCs w:val="32"/>
          <w:lang w:eastAsia="zh-CN"/>
        </w:rPr>
        <w:t>：内科或中医专业</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960" w:firstLineChars="3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其他要求：</w:t>
      </w:r>
      <w:r>
        <w:rPr>
          <w:rFonts w:hint="eastAsia" w:ascii="仿宋_GB2312" w:hAnsi="仿宋_GB2312" w:eastAsia="仿宋_GB2312" w:cs="仿宋_GB2312"/>
          <w:sz w:val="32"/>
          <w:szCs w:val="32"/>
          <w:lang w:eastAsia="zh-CN"/>
        </w:rPr>
        <w:t>身体健康，</w:t>
      </w:r>
      <w:r>
        <w:rPr>
          <w:rFonts w:hint="eastAsia" w:ascii="仿宋_GB2312" w:hAnsi="仿宋_GB2312" w:eastAsia="仿宋_GB2312" w:cs="仿宋_GB2312"/>
          <w:sz w:val="32"/>
          <w:szCs w:val="32"/>
          <w:lang w:val="en-US" w:eastAsia="zh-CN"/>
        </w:rPr>
        <w:t>有相应执业证书。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二、应聘人员基本条件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（一）拥护中国共产党的领导，遵纪守法，品行端正，遵守公民道德规范。</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（二）具有正常履职的身体条件。</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（三）符合招聘岗位所需</w:t>
      </w:r>
      <w:r>
        <w:rPr>
          <w:rFonts w:hint="eastAsia" w:ascii="仿宋_GB2312" w:hAnsi="仿宋_GB2312" w:eastAsia="仿宋_GB2312" w:cs="仿宋_GB2312"/>
          <w:sz w:val="32"/>
          <w:szCs w:val="32"/>
          <w:lang w:eastAsia="zh-CN"/>
        </w:rPr>
        <w:t>年龄要求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（四）符合招聘岗位所需专业、学历、学位及其他条件要求。</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（五）有下列情形之一的人员不得报考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1、曾因犯罪受过刑事处罚、曾被开除公职的人员。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2、国家机关、事业单位公职人员被辞退未满五年的。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3、现役军人。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4、按照法律法规规定不得聘用的其他情形的人员。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三、招聘程序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(一)通过网络邮箱报名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本次公开招聘采取网络邮箱报名的方式进行，报名邮箱为：</w:t>
      </w:r>
      <w:r>
        <w:rPr>
          <w:rFonts w:hint="eastAsia" w:ascii="仿宋_GB2312" w:hAnsi="仿宋_GB2312" w:eastAsia="仿宋_GB2312" w:cs="仿宋_GB2312"/>
          <w:sz w:val="32"/>
          <w:szCs w:val="32"/>
          <w:lang w:val="en-US" w:eastAsia="zh-CN"/>
        </w:rPr>
        <w:t>2641828491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rPr>
        <w:t>.com，不设现场报名，不收取报名费。咨询电话：0431-</w:t>
      </w:r>
      <w:r>
        <w:rPr>
          <w:rFonts w:hint="eastAsia" w:ascii="仿宋_GB2312" w:hAnsi="仿宋_GB2312" w:eastAsia="仿宋_GB2312" w:cs="仿宋_GB2312"/>
          <w:sz w:val="32"/>
          <w:szCs w:val="32"/>
          <w:lang w:val="en-US" w:eastAsia="zh-CN"/>
        </w:rPr>
        <w:t>80532802。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日8：00至202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:00截止，1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:00后报名视为无效。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填写《报名表》（附件1），同时将本人身份证、学历学位证、资格证、执业证等相关证明材料同《报名表》一起发送至报名邮箱进行资格审查，因错报姓名、身份证号、岗位等信息而影响资格审查的，责任自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（二）招聘</w:t>
      </w:r>
      <w:r>
        <w:rPr>
          <w:rFonts w:hint="eastAsia" w:ascii="楷体" w:hAnsi="楷体" w:eastAsia="楷体" w:cs="楷体"/>
          <w:sz w:val="32"/>
          <w:szCs w:val="32"/>
          <w:lang w:eastAsia="zh-CN"/>
        </w:rPr>
        <w:t>方法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1、本次招聘采取面试的方式进行。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进入面试人员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资格复审、面试时间、地点及相关事宜通过电话通知，请保持电话畅通。同时资格复审及面试应按照岗位条件携带报名表、本人身份证、学历学位证、资格证、执业证等相关证明材料的原件及复印件。经岗位资格条件复审，不符合招聘岗位条件的，取消面试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面试形式：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采取结构化面试和实际操作相结合的形式，主要测试应聘者的语言表达、综合分析、专业素质、解决问题等能力。面试成绩满分为100分，设合格线60分，面试成绩当场公布，成绩相同的，进行面试加试。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（三）聘用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聘用人员</w:t>
      </w:r>
      <w:r>
        <w:rPr>
          <w:rFonts w:hint="eastAsia" w:ascii="仿宋_GB2312" w:hAnsi="仿宋_GB2312" w:eastAsia="仿宋_GB2312" w:cs="仿宋_GB2312"/>
          <w:sz w:val="32"/>
          <w:szCs w:val="32"/>
          <w:lang w:eastAsia="zh-CN"/>
        </w:rPr>
        <w:t>试用期为</w:t>
      </w:r>
      <w:r>
        <w:rPr>
          <w:rFonts w:hint="eastAsia" w:ascii="仿宋_GB2312" w:hAnsi="仿宋_GB2312" w:eastAsia="仿宋_GB2312" w:cs="仿宋_GB2312"/>
          <w:sz w:val="32"/>
          <w:szCs w:val="32"/>
          <w:lang w:val="en-US" w:eastAsia="zh-CN"/>
        </w:rPr>
        <w:t>2个月，试用期满经民主测评合格后</w:t>
      </w:r>
      <w:r>
        <w:rPr>
          <w:rFonts w:hint="eastAsia" w:ascii="仿宋_GB2312" w:hAnsi="仿宋_GB2312" w:eastAsia="仿宋_GB2312" w:cs="仿宋_GB2312"/>
          <w:sz w:val="32"/>
          <w:szCs w:val="32"/>
        </w:rPr>
        <w:t>与劳务派遣公司签订劳动合同，缴纳五险一金，享受劳务派遣人员工资待遇。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（一）现场报名和面试要求聘用人员主动配合工作人员检测体温和查验吉祥码和行程码，并做好个人防护。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时应聘人员需确保近14日内无中高风险区相关旅居史、密切接触史或其它需隔离医学观察的情况。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（三）出现下列情况之一的，直接取消聘用资格：</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1.拟聘人选放弃聘用的；</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2.未在规定时限内报到的;</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3.提供虚假信息、伪造相关材料者，一经发现，立即取消聘用资格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咨询电话：0431-8</w:t>
      </w:r>
      <w:r>
        <w:rPr>
          <w:rFonts w:hint="eastAsia" w:ascii="仿宋_GB2312" w:hAnsi="仿宋_GB2312" w:eastAsia="仿宋_GB2312" w:cs="仿宋_GB2312"/>
          <w:sz w:val="32"/>
          <w:szCs w:val="32"/>
          <w:lang w:val="en-US" w:eastAsia="zh-CN"/>
        </w:rPr>
        <w:t>0532802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二道区</w:t>
      </w:r>
      <w:r>
        <w:rPr>
          <w:rFonts w:hint="eastAsia" w:ascii="仿宋_GB2312" w:hAnsi="仿宋_GB2312" w:eastAsia="仿宋_GB2312" w:cs="仿宋_GB2312"/>
          <w:sz w:val="32"/>
          <w:szCs w:val="32"/>
          <w:lang w:eastAsia="zh-CN"/>
        </w:rPr>
        <w:t>荣光</w:t>
      </w:r>
      <w:r>
        <w:rPr>
          <w:rFonts w:hint="eastAsia" w:ascii="仿宋_GB2312" w:hAnsi="仿宋_GB2312" w:eastAsia="仿宋_GB2312" w:cs="仿宋_GB2312"/>
          <w:sz w:val="32"/>
          <w:szCs w:val="32"/>
        </w:rPr>
        <w:t>社区卫生服务中心</w:t>
      </w: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：招聘人员报名表.doc</w:t>
      </w:r>
    </w:p>
    <w:p>
      <w:pPr>
        <w:keepNext w:val="0"/>
        <w:keepLines w:val="0"/>
        <w:pageBreakBefore w:val="0"/>
        <w:kinsoku/>
        <w:wordWrap/>
        <w:overflowPunct/>
        <w:topLinePunct w:val="0"/>
        <w:autoSpaceDE/>
        <w:autoSpaceDN/>
        <w:bidi w:val="0"/>
        <w:adjustRightInd/>
        <w:spacing w:line="240" w:lineRule="auto"/>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default"/>
          <w:b/>
          <w:bCs/>
          <w:sz w:val="24"/>
          <w:szCs w:val="24"/>
          <w:lang w:val="en-US" w:eastAsia="zh-CN"/>
        </w:rPr>
      </w:pPr>
      <w:bookmarkStart w:id="0" w:name="_GoBack"/>
      <w:bookmarkEnd w:id="0"/>
      <w:r>
        <w:rPr>
          <w:rFonts w:hint="eastAsia"/>
          <w:b/>
          <w:bCs/>
          <w:sz w:val="24"/>
          <w:szCs w:val="24"/>
          <w:lang w:val="en-US" w:eastAsia="zh-CN"/>
        </w:rPr>
        <w:t>附件1：</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b/>
          <w:bCs/>
          <w:sz w:val="44"/>
          <w:szCs w:val="44"/>
          <w:lang w:val="en-US" w:eastAsia="zh-CN"/>
        </w:rPr>
      </w:pPr>
      <w:r>
        <w:rPr>
          <w:rFonts w:hint="eastAsia"/>
          <w:b/>
          <w:bCs/>
          <w:sz w:val="44"/>
          <w:szCs w:val="44"/>
          <w:lang w:val="en-US" w:eastAsia="zh-CN"/>
        </w:rPr>
        <w:t>二道区荣光社区卫生服务中心</w:t>
      </w:r>
    </w:p>
    <w:p>
      <w:pPr>
        <w:keepNext w:val="0"/>
        <w:keepLines w:val="0"/>
        <w:pageBreakBefore w:val="0"/>
        <w:kinsoku/>
        <w:wordWrap/>
        <w:overflowPunct/>
        <w:topLinePunct w:val="0"/>
        <w:autoSpaceDE/>
        <w:autoSpaceDN/>
        <w:bidi w:val="0"/>
        <w:adjustRightInd/>
        <w:spacing w:before="156" w:beforeLines="50" w:line="240" w:lineRule="auto"/>
        <w:jc w:val="center"/>
        <w:textAlignment w:val="auto"/>
        <w:rPr>
          <w:rFonts w:hint="eastAsia"/>
          <w:b/>
          <w:bCs/>
          <w:sz w:val="44"/>
          <w:szCs w:val="44"/>
          <w:lang w:val="en-US" w:eastAsia="zh-CN"/>
        </w:rPr>
      </w:pPr>
      <w:r>
        <w:rPr>
          <w:rFonts w:hint="eastAsia"/>
          <w:b/>
          <w:bCs/>
          <w:sz w:val="44"/>
          <w:szCs w:val="44"/>
          <w:lang w:val="en-US" w:eastAsia="zh-CN"/>
        </w:rPr>
        <w:t>公开招聘劳务派遣合同制工作人员报名表</w:t>
      </w:r>
    </w:p>
    <w:p>
      <w:pPr>
        <w:keepNext w:val="0"/>
        <w:keepLines w:val="0"/>
        <w:pageBreakBefore w:val="0"/>
        <w:kinsoku/>
        <w:wordWrap/>
        <w:overflowPunct/>
        <w:topLinePunct w:val="0"/>
        <w:autoSpaceDE/>
        <w:autoSpaceDN/>
        <w:bidi w:val="0"/>
        <w:adjustRightInd/>
        <w:spacing w:before="156" w:beforeLines="50" w:line="240" w:lineRule="auto"/>
        <w:jc w:val="both"/>
        <w:textAlignment w:val="auto"/>
        <w:rPr>
          <w:rFonts w:hint="eastAsia" w:ascii="仿宋_GB2312" w:eastAsia="仿宋_GB2312"/>
          <w:b/>
          <w:bCs/>
          <w:sz w:val="24"/>
        </w:rPr>
      </w:pPr>
      <w:r>
        <w:rPr>
          <w:rFonts w:hint="eastAsia" w:ascii="仿宋_GB2312" w:eastAsia="仿宋_GB2312"/>
          <w:b/>
          <w:bCs/>
          <w:sz w:val="28"/>
        </w:rPr>
        <w:t xml:space="preserve">应聘岗位： </w:t>
      </w:r>
      <w:r>
        <w:rPr>
          <w:rFonts w:hint="eastAsia" w:ascii="仿宋_GB2312" w:eastAsia="仿宋_GB2312"/>
          <w:b/>
          <w:bCs/>
          <w:sz w:val="24"/>
        </w:rPr>
        <w:t xml:space="preserve">                                  </w:t>
      </w:r>
    </w:p>
    <w:tbl>
      <w:tblPr>
        <w:tblStyle w:val="3"/>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6"/>
        <w:gridCol w:w="412"/>
        <w:gridCol w:w="1171"/>
        <w:gridCol w:w="1080"/>
        <w:gridCol w:w="540"/>
        <w:gridCol w:w="724"/>
        <w:gridCol w:w="219"/>
        <w:gridCol w:w="358"/>
        <w:gridCol w:w="341"/>
        <w:gridCol w:w="862"/>
        <w:gridCol w:w="293"/>
        <w:gridCol w:w="439"/>
        <w:gridCol w:w="19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8" w:type="dxa"/>
            <w:gridSpan w:val="2"/>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姓  名</w:t>
            </w:r>
          </w:p>
        </w:tc>
        <w:tc>
          <w:tcPr>
            <w:tcW w:w="1171"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108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身份证号码</w:t>
            </w:r>
          </w:p>
        </w:tc>
        <w:tc>
          <w:tcPr>
            <w:tcW w:w="3776" w:type="dxa"/>
            <w:gridSpan w:val="8"/>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tc>
        <w:tc>
          <w:tcPr>
            <w:tcW w:w="1949" w:type="dxa"/>
            <w:vMerge w:val="restar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r>
              <w:rPr>
                <w:rFonts w:hint="eastAsia" w:ascii="仿宋_GB2312" w:eastAsia="仿宋_GB2312"/>
                <w:bCs/>
                <w:sz w:val="24"/>
                <w:szCs w:val="32"/>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8" w:type="dxa"/>
            <w:gridSpan w:val="2"/>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政治</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面貌</w:t>
            </w:r>
          </w:p>
        </w:tc>
        <w:tc>
          <w:tcPr>
            <w:tcW w:w="1171"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108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性别</w:t>
            </w:r>
          </w:p>
        </w:tc>
        <w:tc>
          <w:tcPr>
            <w:tcW w:w="540"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724"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籍贯</w:t>
            </w:r>
          </w:p>
        </w:tc>
        <w:tc>
          <w:tcPr>
            <w:tcW w:w="918" w:type="dxa"/>
            <w:gridSpan w:val="3"/>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862"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民族</w:t>
            </w:r>
          </w:p>
        </w:tc>
        <w:tc>
          <w:tcPr>
            <w:tcW w:w="732" w:type="dxa"/>
            <w:gridSpan w:val="2"/>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tc>
        <w:tc>
          <w:tcPr>
            <w:tcW w:w="1949"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9" w:hRule="atLeast"/>
          <w:jc w:val="center"/>
        </w:trPr>
        <w:tc>
          <w:tcPr>
            <w:tcW w:w="1288" w:type="dxa"/>
            <w:gridSpan w:val="2"/>
            <w:tcBorders>
              <w:top w:val="single" w:color="auto" w:sz="6" w:space="0"/>
              <w:bottom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全日制</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学  历</w:t>
            </w:r>
          </w:p>
        </w:tc>
        <w:tc>
          <w:tcPr>
            <w:tcW w:w="1171"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1620" w:type="dxa"/>
            <w:gridSpan w:val="2"/>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毕业院校及所学专业</w:t>
            </w:r>
          </w:p>
        </w:tc>
        <w:tc>
          <w:tcPr>
            <w:tcW w:w="3236" w:type="dxa"/>
            <w:gridSpan w:val="7"/>
            <w:tcBorders>
              <w:top w:val="single" w:color="auto" w:sz="6" w:space="0"/>
              <w:bottom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tc>
        <w:tc>
          <w:tcPr>
            <w:tcW w:w="1949" w:type="dxa"/>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both"/>
              <w:textAlignment w:val="auto"/>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7" w:hRule="atLeast"/>
          <w:jc w:val="center"/>
        </w:trPr>
        <w:tc>
          <w:tcPr>
            <w:tcW w:w="1288" w:type="dxa"/>
            <w:gridSpan w:val="2"/>
            <w:tcBorders>
              <w:top w:val="single" w:color="auto" w:sz="6" w:space="0"/>
              <w:bottom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在职教育学</w:t>
            </w:r>
            <w:r>
              <w:rPr>
                <w:rFonts w:hint="eastAsia" w:ascii="仿宋_GB2312" w:eastAsia="仿宋_GB2312"/>
                <w:bCs/>
                <w:sz w:val="24"/>
                <w:szCs w:val="30"/>
                <w:lang w:val="en-US" w:eastAsia="zh-CN"/>
              </w:rPr>
              <w:t xml:space="preserve">    </w:t>
            </w:r>
            <w:r>
              <w:rPr>
                <w:rFonts w:hint="eastAsia" w:ascii="仿宋_GB2312" w:eastAsia="仿宋_GB2312"/>
                <w:bCs/>
                <w:sz w:val="24"/>
                <w:szCs w:val="30"/>
                <w:lang w:eastAsia="zh-CN"/>
              </w:rPr>
              <w:t>历</w:t>
            </w:r>
          </w:p>
        </w:tc>
        <w:tc>
          <w:tcPr>
            <w:tcW w:w="1171"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1620" w:type="dxa"/>
            <w:gridSpan w:val="2"/>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毕业院校及所学专业</w:t>
            </w:r>
          </w:p>
        </w:tc>
        <w:tc>
          <w:tcPr>
            <w:tcW w:w="3236" w:type="dxa"/>
            <w:gridSpan w:val="7"/>
            <w:tcBorders>
              <w:top w:val="single" w:color="auto" w:sz="6" w:space="0"/>
              <w:bottom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tc>
        <w:tc>
          <w:tcPr>
            <w:tcW w:w="1949" w:type="dxa"/>
            <w:vMerge w:val="continue"/>
            <w:tcBorders>
              <w:top w:val="single" w:color="auto" w:sz="6" w:space="0"/>
              <w:bottom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both"/>
              <w:textAlignment w:val="auto"/>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jc w:val="center"/>
        </w:trPr>
        <w:tc>
          <w:tcPr>
            <w:tcW w:w="1288" w:type="dxa"/>
            <w:gridSpan w:val="2"/>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lang w:eastAsia="zh-CN"/>
              </w:rPr>
            </w:pPr>
            <w:r>
              <w:rPr>
                <w:rFonts w:hint="eastAsia" w:ascii="仿宋_GB2312" w:eastAsia="仿宋_GB2312"/>
                <w:bCs/>
                <w:sz w:val="24"/>
                <w:szCs w:val="32"/>
                <w:lang w:eastAsia="zh-CN"/>
              </w:rPr>
              <w:t>执业证</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lang w:eastAsia="zh-CN"/>
              </w:rPr>
            </w:pPr>
            <w:r>
              <w:rPr>
                <w:rFonts w:hint="eastAsia" w:ascii="仿宋_GB2312" w:eastAsia="仿宋_GB2312"/>
                <w:bCs/>
                <w:sz w:val="24"/>
                <w:szCs w:val="32"/>
                <w:lang w:eastAsia="zh-CN"/>
              </w:rPr>
              <w:t>注册时间</w:t>
            </w:r>
          </w:p>
        </w:tc>
        <w:tc>
          <w:tcPr>
            <w:tcW w:w="1171" w:type="dxa"/>
            <w:tcBorders>
              <w:top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ind w:left="-134" w:leftChars="-64"/>
              <w:jc w:val="center"/>
              <w:textAlignment w:val="auto"/>
              <w:rPr>
                <w:rFonts w:hint="eastAsia" w:ascii="仿宋_GB2312" w:eastAsia="仿宋_GB2312"/>
                <w:bCs/>
                <w:sz w:val="24"/>
                <w:szCs w:val="32"/>
              </w:rPr>
            </w:pPr>
          </w:p>
        </w:tc>
        <w:tc>
          <w:tcPr>
            <w:tcW w:w="1620" w:type="dxa"/>
            <w:gridSpan w:val="2"/>
            <w:tcBorders>
              <w:top w:val="single" w:color="auto"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执业证</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lang w:eastAsia="zh-CN"/>
              </w:rPr>
            </w:pPr>
            <w:r>
              <w:rPr>
                <w:rFonts w:hint="eastAsia" w:ascii="仿宋_GB2312" w:eastAsia="仿宋_GB2312"/>
                <w:bCs/>
                <w:sz w:val="24"/>
                <w:szCs w:val="30"/>
                <w:lang w:eastAsia="zh-CN"/>
              </w:rPr>
              <w:t>注册类别</w:t>
            </w:r>
          </w:p>
        </w:tc>
        <w:tc>
          <w:tcPr>
            <w:tcW w:w="1301" w:type="dxa"/>
            <w:gridSpan w:val="3"/>
            <w:tcBorders>
              <w:top w:val="single" w:color="auto" w:sz="6" w:space="0"/>
              <w:lef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1496" w:type="dxa"/>
            <w:gridSpan w:val="3"/>
            <w:tcBorders>
              <w:top w:val="single" w:color="auto" w:sz="6" w:space="0"/>
              <w:lef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lang w:eastAsia="zh-CN"/>
              </w:rPr>
            </w:pPr>
            <w:r>
              <w:rPr>
                <w:rFonts w:hint="eastAsia" w:ascii="仿宋_GB2312" w:eastAsia="仿宋_GB2312"/>
                <w:bCs/>
                <w:sz w:val="24"/>
                <w:szCs w:val="30"/>
                <w:lang w:eastAsia="zh-CN"/>
              </w:rPr>
              <w:t>执业证注册执业范围</w:t>
            </w:r>
          </w:p>
        </w:tc>
        <w:tc>
          <w:tcPr>
            <w:tcW w:w="2388" w:type="dxa"/>
            <w:gridSpan w:val="2"/>
            <w:tcBorders>
              <w:top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240" w:lineRule="auto"/>
              <w:ind w:left="-134" w:leftChars="-64"/>
              <w:jc w:val="both"/>
              <w:textAlignment w:val="auto"/>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288" w:type="dxa"/>
            <w:gridSpan w:val="2"/>
            <w:vMerge w:val="restart"/>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r>
              <w:rPr>
                <w:rFonts w:hint="eastAsia" w:ascii="仿宋_GB2312" w:eastAsia="仿宋_GB2312"/>
                <w:bCs/>
                <w:sz w:val="24"/>
                <w:szCs w:val="32"/>
              </w:rPr>
              <w:t>通 讯</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2"/>
              </w:rPr>
              <w:t>地 址</w:t>
            </w:r>
          </w:p>
        </w:tc>
        <w:tc>
          <w:tcPr>
            <w:tcW w:w="3734" w:type="dxa"/>
            <w:gridSpan w:val="5"/>
            <w:vMerge w:val="restart"/>
            <w:tcBorders>
              <w:top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240" w:lineRule="auto"/>
              <w:ind w:left="-134" w:leftChars="-64"/>
              <w:jc w:val="center"/>
              <w:textAlignment w:val="auto"/>
              <w:rPr>
                <w:rFonts w:hint="eastAsia" w:ascii="仿宋_GB2312" w:eastAsia="仿宋_GB2312"/>
                <w:bCs/>
                <w:sz w:val="24"/>
                <w:szCs w:val="32"/>
              </w:rPr>
            </w:pPr>
          </w:p>
        </w:tc>
        <w:tc>
          <w:tcPr>
            <w:tcW w:w="1854" w:type="dxa"/>
            <w:gridSpan w:val="4"/>
            <w:tcBorders>
              <w:top w:val="single" w:color="auto" w:sz="6"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r>
              <w:rPr>
                <w:rFonts w:hint="eastAsia" w:ascii="仿宋_GB2312" w:eastAsia="仿宋_GB2312"/>
                <w:bCs/>
                <w:sz w:val="24"/>
                <w:szCs w:val="30"/>
              </w:rPr>
              <w:t>手  机</w:t>
            </w:r>
          </w:p>
        </w:tc>
        <w:tc>
          <w:tcPr>
            <w:tcW w:w="2388" w:type="dxa"/>
            <w:gridSpan w:val="2"/>
            <w:tcBorders>
              <w:top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240" w:lineRule="auto"/>
              <w:ind w:left="-134" w:leftChars="-64"/>
              <w:jc w:val="both"/>
              <w:textAlignment w:val="auto"/>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288" w:type="dxa"/>
            <w:gridSpan w:val="2"/>
            <w:vMerge w:val="continue"/>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0"/>
              </w:rPr>
            </w:pPr>
          </w:p>
        </w:tc>
        <w:tc>
          <w:tcPr>
            <w:tcW w:w="3734" w:type="dxa"/>
            <w:gridSpan w:val="5"/>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ind w:left="-273" w:leftChars="-130"/>
              <w:jc w:val="center"/>
              <w:textAlignment w:val="auto"/>
              <w:rPr>
                <w:rFonts w:hint="eastAsia" w:ascii="仿宋_GB2312" w:eastAsia="仿宋_GB2312"/>
                <w:bCs/>
                <w:sz w:val="24"/>
                <w:szCs w:val="32"/>
              </w:rPr>
            </w:pPr>
          </w:p>
        </w:tc>
        <w:tc>
          <w:tcPr>
            <w:tcW w:w="1854" w:type="dxa"/>
            <w:gridSpan w:val="4"/>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仿宋_GB2312" w:eastAsia="仿宋_GB2312"/>
                <w:bCs/>
                <w:sz w:val="24"/>
                <w:szCs w:val="30"/>
                <w:lang w:val="en-US" w:eastAsia="zh-CN"/>
              </w:rPr>
            </w:pPr>
            <w:r>
              <w:rPr>
                <w:rFonts w:hint="eastAsia" w:ascii="仿宋_GB2312" w:eastAsia="仿宋_GB2312"/>
                <w:bCs/>
                <w:sz w:val="24"/>
                <w:szCs w:val="30"/>
                <w:lang w:val="en-US" w:eastAsia="zh-CN"/>
              </w:rPr>
              <w:t>邮  箱</w:t>
            </w:r>
          </w:p>
        </w:tc>
        <w:tc>
          <w:tcPr>
            <w:tcW w:w="2388" w:type="dxa"/>
            <w:gridSpan w:val="2"/>
            <w:noWrap w:val="0"/>
            <w:vAlign w:val="center"/>
          </w:tcPr>
          <w:p>
            <w:pPr>
              <w:keepNext w:val="0"/>
              <w:keepLines w:val="0"/>
              <w:pageBreakBefore w:val="0"/>
              <w:widowControl/>
              <w:kinsoku/>
              <w:wordWrap/>
              <w:overflowPunct/>
              <w:topLinePunct w:val="0"/>
              <w:autoSpaceDE/>
              <w:autoSpaceDN/>
              <w:bidi w:val="0"/>
              <w:adjustRightInd/>
              <w:spacing w:line="240" w:lineRule="auto"/>
              <w:ind w:left="-273" w:leftChars="-130"/>
              <w:jc w:val="both"/>
              <w:textAlignment w:val="auto"/>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70" w:hRule="atLeast"/>
          <w:jc w:val="center"/>
        </w:trPr>
        <w:tc>
          <w:tcPr>
            <w:tcW w:w="876"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r>
              <w:rPr>
                <w:rFonts w:hint="eastAsia" w:ascii="仿宋_GB2312" w:eastAsia="仿宋_GB2312"/>
                <w:bCs/>
                <w:sz w:val="24"/>
                <w:szCs w:val="32"/>
              </w:rPr>
              <w:t>个</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r>
              <w:rPr>
                <w:rFonts w:hint="eastAsia" w:ascii="仿宋_GB2312" w:eastAsia="仿宋_GB2312"/>
                <w:bCs/>
                <w:sz w:val="24"/>
                <w:szCs w:val="32"/>
              </w:rPr>
              <w:t>人</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r>
              <w:rPr>
                <w:rFonts w:hint="eastAsia" w:ascii="仿宋_GB2312" w:eastAsia="仿宋_GB2312"/>
                <w:bCs/>
                <w:sz w:val="24"/>
                <w:szCs w:val="32"/>
              </w:rPr>
              <w:t>简</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bCs/>
                <w:sz w:val="24"/>
                <w:szCs w:val="32"/>
              </w:rPr>
            </w:pPr>
            <w:r>
              <w:rPr>
                <w:rFonts w:hint="eastAsia" w:ascii="仿宋_GB2312" w:eastAsia="仿宋_GB2312"/>
                <w:bCs/>
                <w:sz w:val="24"/>
                <w:szCs w:val="32"/>
              </w:rPr>
              <w:t>历</w:t>
            </w:r>
          </w:p>
        </w:tc>
        <w:tc>
          <w:tcPr>
            <w:tcW w:w="8388" w:type="dxa"/>
            <w:gridSpan w:val="12"/>
            <w:noWrap w:val="0"/>
            <w:vAlign w:val="center"/>
          </w:tcPr>
          <w:p>
            <w:pPr>
              <w:keepNext w:val="0"/>
              <w:keepLines w:val="0"/>
              <w:pageBreakBefore w:val="0"/>
              <w:widowControl/>
              <w:kinsoku/>
              <w:wordWrap/>
              <w:overflowPunct/>
              <w:topLinePunct w:val="0"/>
              <w:autoSpaceDE/>
              <w:autoSpaceDN/>
              <w:bidi w:val="0"/>
              <w:adjustRightInd/>
              <w:spacing w:line="240" w:lineRule="auto"/>
              <w:jc w:val="both"/>
              <w:textAlignment w:val="auto"/>
              <w:rPr>
                <w:rFonts w:hint="eastAsia" w:ascii="楷体" w:hAnsi="楷体" w:eastAsia="楷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7" w:hRule="atLeast"/>
          <w:jc w:val="center"/>
        </w:trPr>
        <w:tc>
          <w:tcPr>
            <w:tcW w:w="876"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sz w:val="24"/>
              </w:rPr>
            </w:pPr>
            <w:r>
              <w:rPr>
                <w:rFonts w:hint="eastAsia" w:ascii="仿宋_GB2312" w:eastAsia="仿宋_GB2312"/>
                <w:sz w:val="24"/>
              </w:rPr>
              <w:t>爱好</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sz w:val="24"/>
              </w:rPr>
            </w:pPr>
            <w:r>
              <w:rPr>
                <w:rFonts w:hint="eastAsia" w:ascii="仿宋_GB2312" w:eastAsia="仿宋_GB2312"/>
                <w:sz w:val="24"/>
              </w:rPr>
              <w:t>特长</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sz w:val="24"/>
              </w:rPr>
            </w:pPr>
            <w:r>
              <w:rPr>
                <w:rFonts w:hint="eastAsia" w:ascii="仿宋_GB2312" w:eastAsia="仿宋_GB2312"/>
                <w:sz w:val="24"/>
              </w:rPr>
              <w:t>及</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sz w:val="24"/>
              </w:rPr>
            </w:pPr>
            <w:r>
              <w:rPr>
                <w:rFonts w:hint="eastAsia" w:ascii="仿宋_GB2312" w:eastAsia="仿宋_GB2312"/>
                <w:sz w:val="24"/>
              </w:rPr>
              <w:t>获奖</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sz w:val="24"/>
              </w:rPr>
            </w:pPr>
            <w:r>
              <w:rPr>
                <w:rFonts w:hint="eastAsia" w:ascii="仿宋_GB2312" w:eastAsia="仿宋_GB2312"/>
                <w:sz w:val="24"/>
              </w:rPr>
              <w:t>情况</w:t>
            </w:r>
          </w:p>
        </w:tc>
        <w:tc>
          <w:tcPr>
            <w:tcW w:w="8388"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楷体" w:hAnsi="楷体" w:eastAsia="楷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5" w:hRule="atLeast"/>
          <w:jc w:val="center"/>
        </w:trPr>
        <w:tc>
          <w:tcPr>
            <w:tcW w:w="876"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_GB2312" w:eastAsia="仿宋_GB2312"/>
                <w:sz w:val="24"/>
              </w:rPr>
            </w:pPr>
            <w:r>
              <w:rPr>
                <w:rFonts w:hint="eastAsia" w:ascii="仿宋_GB2312" w:eastAsia="仿宋_GB2312"/>
                <w:sz w:val="24"/>
              </w:rPr>
              <w:t>备注</w:t>
            </w:r>
          </w:p>
        </w:tc>
        <w:tc>
          <w:tcPr>
            <w:tcW w:w="8388"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仿宋_GB2312" w:eastAsia="仿宋_GB2312"/>
                <w:b/>
                <w:sz w:val="24"/>
                <w:szCs w:val="32"/>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13131"/>
          <w:spacing w:val="0"/>
          <w:sz w:val="24"/>
          <w:szCs w:val="24"/>
        </w:rPr>
        <w:sectPr>
          <w:pgSz w:w="11906" w:h="16838"/>
          <w:pgMar w:top="2211" w:right="1701" w:bottom="1871" w:left="1701"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1C32D"/>
    <w:multiLevelType w:val="singleLevel"/>
    <w:tmpl w:val="D551C32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32B9"/>
    <w:rsid w:val="021E07C9"/>
    <w:rsid w:val="057A6D27"/>
    <w:rsid w:val="0A806ACF"/>
    <w:rsid w:val="0FD10680"/>
    <w:rsid w:val="164A61A9"/>
    <w:rsid w:val="16BF6206"/>
    <w:rsid w:val="2469248B"/>
    <w:rsid w:val="2B6F1862"/>
    <w:rsid w:val="2BA4259E"/>
    <w:rsid w:val="30467009"/>
    <w:rsid w:val="33496E63"/>
    <w:rsid w:val="373E17A1"/>
    <w:rsid w:val="4C420093"/>
    <w:rsid w:val="52880982"/>
    <w:rsid w:val="58E34365"/>
    <w:rsid w:val="623E0321"/>
    <w:rsid w:val="664D6DDF"/>
    <w:rsid w:val="68014773"/>
    <w:rsid w:val="6ACD2235"/>
    <w:rsid w:val="6C00524C"/>
    <w:rsid w:val="6EE1427B"/>
    <w:rsid w:val="6F837E0A"/>
    <w:rsid w:val="7A6A598D"/>
    <w:rsid w:val="7C3E6ABC"/>
    <w:rsid w:val="7D1C7A89"/>
    <w:rsid w:val="7D570AD1"/>
    <w:rsid w:val="7DBC6E88"/>
    <w:rsid w:val="7FEC0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2021-06-21T07:54:00Z</cp:lastPrinted>
  <dcterms:modified xsi:type="dcterms:W3CDTF">2022-02-24T00:06:39Z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14742D1409224732B798E414F870BA31</vt:lpwstr>
  </property>
</Properties>
</file>