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ascii="Verdana" w:hAnsi="Verdana" w:eastAsia="宋体" w:cs="Verdana"/>
          <w:i w:val="0"/>
          <w:iCs w:val="0"/>
          <w:caps w:val="0"/>
          <w:color w:val="2A2A2A"/>
          <w:spacing w:val="0"/>
          <w:sz w:val="28"/>
          <w:szCs w:val="28"/>
          <w:shd w:val="clear" w:fill="FFFFFF"/>
        </w:rPr>
        <w:t>第一章 总 则</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第一条 为了规范司法行政机关强制隔离戒毒工作，帮助吸毒成瘾人员戒除毒瘾，维护社会秩序，根据《中华人民共和国禁毒法》、《戒毒条例》等法律法规和相关规定，制定本规定。</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第二条 司法行政机关强制隔离戒毒工作应当遵循以人为本、科学戒毒、综合矫治、关怀救助的原则，教育和挽救吸毒成瘾人员。</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第三条 司法行政机关强制隔离戒毒所对经公安机关作出强制隔离戒毒决定，在公安机关强制隔离戒毒场所执行三个月至六个月后，或者依据省、自治区、直辖市具体执行方案送交的强制隔离戒毒人员（以下简称“戒毒人员”），依法执行强制隔离戒毒。</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第四条 从事强制隔离戒毒工作的人民警察应当严格、公正、廉洁、文明执法，尊重戒毒人员人格，保障其合法权益。</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第五条 司法行政机关强制隔离戒毒工作所需经费，按照国家规定的标准纳入当地政府财政预算。</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第二章 场所设置</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第六条 设置司法行政机关强制隔离戒毒所，应当符合司法部的规划，经省、自治区、直辖市司法厅（局）审核，由省级人民政府批准，并报司法部备案。</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具备条件的地方，应当单独设置收治女性戒毒人员的强制隔离戒毒所和收治未成年戒毒人员的强制隔离戒毒所。</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第七条 强制隔离戒毒所以其所在地地名加“强制隔离戒毒所”命名，同一地域有多个强制隔离戒毒所的，可以采取其他方式命名。</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专门收治女性戒毒人员的强制隔离戒毒所名称，为地名后加“女子强制隔离戒毒所”；专门收治未成年人的强制隔离戒毒所名称，为地名后加“未成年人强制隔离戒毒所”。</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第八条 强制隔离戒毒所设所长一人、政治委员一人、副所长若干人，设置职能机构和戒毒大队，根据收治规模配备从事管教、医疗和后勤保障的工作人员。</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第九条 强制隔离戒毒所设置医疗机构，接受卫生行政部门对医疗工作的指导和监督。</w:t>
      </w:r>
      <w:r>
        <w:rPr>
          <w:rFonts w:hint="default" w:ascii="Verdana" w:hAnsi="Verdana" w:eastAsia="宋体" w:cs="Verdana"/>
          <w:i w:val="0"/>
          <w:iCs w:val="0"/>
          <w:caps w:val="0"/>
          <w:color w:val="2A2A2A"/>
          <w:spacing w:val="0"/>
          <w:sz w:val="28"/>
          <w:szCs w:val="28"/>
          <w:bdr w:val="none" w:color="auto" w:sz="0" w:space="0"/>
          <w:shd w:val="clear" w:fill="FFFFFF"/>
        </w:rPr>
        <w:br w:type="textWrapping"/>
      </w:r>
      <w:bookmarkStart w:id="0" w:name="_GoBack"/>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bookmarkEnd w:id="0"/>
      <w:r>
        <w:rPr>
          <w:rFonts w:hint="default" w:ascii="Verdana" w:hAnsi="Verdana" w:eastAsia="宋体" w:cs="Verdana"/>
          <w:i w:val="0"/>
          <w:iCs w:val="0"/>
          <w:caps w:val="0"/>
          <w:color w:val="2A2A2A"/>
          <w:spacing w:val="0"/>
          <w:sz w:val="28"/>
          <w:szCs w:val="28"/>
          <w:shd w:val="clear" w:fill="FFFFFF"/>
        </w:rPr>
        <w:t>　　第十条 强制隔离戒毒所工作人员享受国家规定的工资福利待遇及保险。</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第三章 接 收</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第十一条 强制隔离戒毒所根据县级以上人民政府公安机关强制隔离戒毒决定书接收戒毒人员。</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第十二条 强制隔离戒毒所接收戒毒人员时，应当核对戒毒人员身份，进行必要的健康检查，填写强制隔离戒毒人员入所健康状况检查表。</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戒毒人员身体有伤的，强制隔离戒毒所应当予以记录，由移送的公安机关工作人员和戒毒人员本人签字确认。</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对女性戒毒人员应当进行妊娠检测。对怀孕或者正在哺乳自己不满一周岁婴儿的妇女，不予接收。</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第十三条 强制隔离戒毒所应当对接收的戒毒人员的身体和携带物品进行检查，依法处理违禁品，对生活必需品以外的其他物品进行登记并由戒毒人员本人签字，由其指定的近亲属领回或者由强制隔离戒毒所代为保管。检查时应当有两名以上人民警察在场。</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女性戒毒人员的身体检查，应当由女性人民警察进行。</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第十四条 强制隔离戒毒所接收戒毒人员，应当填写强制隔离戒毒人员入所登记表，查收戒毒人员在公安机关强制隔离戒毒期间的相关材料。</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第十五条 戒毒人员入所后，强制隔离戒毒所应当书面通知其家属，通知书应当自戒毒人员入所之日起五日内发出。</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第四章 管 理</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第十六条 强制隔离戒毒所应当根据性别、年龄、患病等情况，对戒毒人员实行分别管理；根据戒毒治疗情况，对戒毒人员实行分期管理；根据戒毒人员表现，实行逐步适应社会的分级管理。</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第十七条 强制隔离戒毒所人民警察对戒毒人员实行直接管理，严禁由其他人员代行管理职权。</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女性戒毒人员由女性人民警察直接管理。</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第十八条 强制隔离戒毒所应当建立安全管理制度，进行安全检查，及时发现和消除安全隐患。</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强制隔离戒毒所应当制定突发事件应急预案，并定期演练。</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第十九条 强制隔离戒毒所应当安装监控、应急报警、门禁检查和违禁品检测等安全技防系统，按照规定保存监控录像和有关信息资料。</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强制隔离戒毒所应当安排专门人民警察负责强制隔离戒毒所的安全警戒工作。</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第二十条 对强制隔离戒毒所以外的人员交给戒毒人员的物品和邮件，强制隔离戒毒所应当进行检查，防止夹带毒品及其他违禁品。检查时，应当有两名以上人民警察在场。</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检查邮件时，应当依法保护戒毒人员的通信自由和通信秘密。</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第二十一条 经强制隔离戒毒所批准，戒毒人员可以使用指定的固定电话与其亲属、监护人或者所在单位、就读学校有关人员通话。</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戒毒人员在所内不得持有、使用移动通讯设备。</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第二十二条 戒毒人员的亲属和所在单位或者就读学校的工作人员，可以按照强制隔离戒毒所探访规定探访戒毒人员。</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强制隔离戒毒所应当检查探访人员身份证件，对身份不明或者无法核实的不允许探访。</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对正被采取保护性约束措施或者正处于单独管理期间的戒毒人员，不予安排探访。</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第二十三条 探访应当在探访室进行。探访人员应当遵守探访规定；探访人员违反规定经劝阻无效的，可以终止其探访。</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w:t>
      </w:r>
      <w:r>
        <w:rPr>
          <w:rFonts w:hint="default" w:ascii="Verdana" w:hAnsi="Verdana" w:eastAsia="宋体" w:cs="Verdana"/>
          <w:i w:val="0"/>
          <w:iCs w:val="0"/>
          <w:caps w:val="0"/>
          <w:color w:val="2A2A2A"/>
          <w:spacing w:val="0"/>
          <w:sz w:val="28"/>
          <w:szCs w:val="28"/>
          <w:bdr w:val="none" w:color="auto" w:sz="0" w:space="0"/>
          <w:shd w:val="clear" w:fill="FFFFFF"/>
        </w:rPr>
        <w:br w:type="textWrapping"/>
      </w:r>
      <w:r>
        <w:rPr>
          <w:rFonts w:hint="default" w:ascii="Verdana" w:hAnsi="Verdana" w:eastAsia="宋体" w:cs="Verdana"/>
          <w:i w:val="0"/>
          <w:iCs w:val="0"/>
          <w:caps w:val="0"/>
          <w:color w:val="2A2A2A"/>
          <w:spacing w:val="0"/>
          <w:sz w:val="28"/>
          <w:szCs w:val="28"/>
          <w:shd w:val="clear" w:fill="FFFFFF"/>
        </w:rPr>
        <w:t>　　探访人员交给戒毒人员物品须经批准，并由人民警察当面检查；交给戒毒人员现金的，应当存入戒毒人员所内个人账户；发现探访人员利用探访传递毒品的，应当移交公安机关依法处理；发现探访人员利用探访传递其他违禁品的，应当依照有关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085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CFE293269A844224B20076118318762E</vt:lpwstr>
  </property>
</Properties>
</file>