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15117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717"/>
        <w:gridCol w:w="704"/>
        <w:gridCol w:w="1344"/>
        <w:gridCol w:w="1408"/>
        <w:gridCol w:w="1696"/>
        <w:gridCol w:w="1813"/>
        <w:gridCol w:w="1265"/>
        <w:gridCol w:w="2322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40"/>
                <w:szCs w:val="40"/>
                <w:lang w:val="en-US" w:eastAsia="zh-CN"/>
              </w:rPr>
              <w:t>2022年宿城区龙河人民医院聘用制人员招聘计划表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招聘来源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预防接种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持预防接种证者优先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聘用制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聘用制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A照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窗口收费员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/>
              <w:ind w:right="65" w:rightChars="31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738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48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7806"/>
    <w:rsid w:val="630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2022-02-21T07:01:00Z</dcterms:created>
  <dc:creator>陌上桑</dc:creator>
  <cp:lastModifiedBy>陌上桑</cp:lastModifiedBy>
  <dcterms:modified xsi:type="dcterms:W3CDTF">2022-02-21T07:02:19Z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E72B31DED42A441495F0C0486FAE7A01</vt:lpwstr>
  </property>
</Properties>
</file>