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spacing w:before="22"/>
        <w:ind w:left="73" w:right="73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color w:val="auto"/>
          <w:sz w:val="44"/>
          <w:szCs w:val="44"/>
          <w:lang w:val="en-US" w:eastAsia="zh-CN"/>
        </w:rPr>
        <w:t>网络远程笔试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考生须知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一、考试方式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本次线上考试采用“双机位”模式，分2个端口：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1．手机端：视频监考端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2．电脑端：在线笔试端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具体设备要求、操作流程及操作规范详见《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eastAsia="zh-CN"/>
        </w:rPr>
        <w:t>网络远程笔试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考生操作手册》。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二、注意事项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1．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本次笔试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有关事项在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人事人才测评网（http://www.etaa.com.cn/）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查询或公布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请考生及时关注网站发布的考试信息，若因考生未及时关注信息而影响考试的，一切后果由考生本人承担。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2．考生须提前准备安静、封闭的考试环境，保持网络稳定、畅通，提供符合考试要求的电脑、手机等设备。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3．开考前1小时，考生凭本人准考证号，进入视频监考端，自主完成场景检查和设备架设。未按要求完成场景检查和设备架设影响个人考试成绩的，一切后果由考生本人承担。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4．开考前30分钟，考生登陆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人事人才测评网（http://www.etaa.com.cn/）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-SA"/>
        </w:rPr>
        <w:t>，点击浮动窗口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“浚州投资集团有限公司公开招聘工作人员”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-SA"/>
        </w:rPr>
        <w:t>进入网上笔试系统，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凭本人准考证号、身份证号进入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在线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端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，根据系统提示登陆并进行人脸识别，等待考试正式开始。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5．考生进行人脸识别时，所处环境需光线充足，考生正面不得逆光、遮挡眉毛，不得佩戴眼镜。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6．考生务必按照规定时间参加在线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试，因个人原因未按时进入在线笔试系统、中途网络中断等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听从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工作人员指导安排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。</w:t>
      </w:r>
    </w:p>
    <w:p>
      <w:pPr>
        <w:spacing w:line="579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7．考试结束，考生作答完成自动交卷，考试时间到系统统一收卷。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三、考试纪律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1．本次考试全程视频监控、身份验证、考试场景取证，考试过程中发现替考、代考等作弊现象，将按相关法律法规处理。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2．考生在线考试过程中应保持考试环境安静、封闭，考试环境内其他人员禁止在场，作答区域桌面整洁，除监考端（手机端）和考试端（电脑端）所需要的设备外，严禁出现、使用其他通讯设备或具有计算、存储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联络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功能电子设备。如考试环境不符合要求，一经发现，按作弊论处。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3．考生在考试过程中必须保证监考端与考试端同步运行，确保手机和电脑在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过程中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电量充足，考试过程中禁止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录音、录像、录屏、直播和投屏，不得中途离开座位，不得左顾右盼、浏览网页、线上查询，不得在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结束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后传递、发送考试内容，否则成绩以零分计，并承担由此带来的法律责任。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4．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在线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期间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，禁止与外界通讯，如因接听电话、查看短信等，影响视频监控的，后果由考生本人承担。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5．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过程中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，考生不得切屏、离开视频监控页面，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违规者取消</w:t>
      </w:r>
      <w:r>
        <w:rPr>
          <w:rFonts w:hint="eastAsia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</w:rPr>
        <w:t>。</w:t>
      </w:r>
    </w:p>
    <w:p>
      <w:pPr>
        <w:spacing w:line="600" w:lineRule="exact"/>
        <w:ind w:firstLine="628" w:firstLineChars="200"/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-3"/>
          <w:sz w:val="32"/>
          <w:szCs w:val="32"/>
          <w:lang w:val="en-US" w:eastAsia="zh-CN"/>
        </w:rPr>
        <w:t>技术咨询：4001791796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825B7"/>
    <w:rsid w:val="5A65536B"/>
    <w:rsid w:val="7E3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2022-01-08T05:15:00Z</dcterms:created>
  <dc:creator>Administrator</dc:creator>
  <cp:lastModifiedBy>李海龙</cp:lastModifiedBy>
  <dcterms:modified xsi:type="dcterms:W3CDTF">2022-01-10T02:10:21Z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51A87FF9E3A64D01BA990C7230B61B9A</vt:lpwstr>
  </property>
</Properties>
</file>