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450" w:lineRule="atLeas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附件:4</w:t>
      </w:r>
    </w:p>
    <w:p>
      <w:pPr>
        <w:pStyle w:val="2"/>
        <w:bidi w:val="0"/>
        <w:jc w:val="center"/>
        <w:rPr>
          <w:rFonts w:hint="eastAsia"/>
          <w:lang w:val="en-US" w:eastAsia="zh-CN"/>
        </w:rPr>
      </w:pPr>
      <w:r>
        <w:rPr>
          <w:rFonts w:hint="eastAsia"/>
          <w:lang w:val="en-US" w:eastAsia="zh-CN"/>
        </w:rPr>
        <w:t>2021年新华区事业单位“招才引智”面试考生疫情防控注意事项及温馨提示</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一、考生的健康及相关要求</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（一）健康码为绿码，通信大数据行程卡显示无异常的考生须提供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前48小时内新冠肺炎病毒核酸检测阴性证明、且现场体温测量正常（＜37.3℃）、无新冠肺炎相关症状；</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（二）健康码为绿码，但通信大数据行程卡显示考前14天到达或途径标有*号城市的考生须提供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前72小时内的两次新冠肺炎病毒核酸检测阴性证明、且现场体温测量正常（＜37.3℃）、无新冠肺炎相关症状；</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（三）所有考生均需下载打印、如实填写《考生健康管理信息承诺书》（见附件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），确保信息准确、属实，不得虚报、瞒报。</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（四）考生进入考场时须带齐有效期内身份证</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、面试通知单、面试前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48小时核酸检测阴性报告</w:t>
      </w:r>
      <w:r>
        <w:rPr>
          <w:rFonts w:hint="eastAsia" w:ascii="仿宋_GB2312" w:hAnsi="仿宋_GB2312" w:eastAsia="仿宋_GB2312" w:cs="仿宋_GB2312"/>
          <w:color w:val="000000" w:themeColor="text1"/>
          <w:sz w:val="32"/>
          <w:szCs w:val="32"/>
          <w14:textFill>
            <w14:solidFill>
              <w14:schemeClr w14:val="tx1"/>
            </w14:solidFill>
          </w14:textFill>
        </w:rPr>
        <w:t>和《考生健康管理信息承诺书》，《考生健康管理信息承诺书》交</w:t>
      </w:r>
      <w:r>
        <w:rPr>
          <w:rFonts w:hint="eastAsia" w:ascii="仿宋_GB2312" w:hAnsi="仿宋_GB2312" w:eastAsia="仿宋_GB2312" w:cs="仿宋_GB2312"/>
          <w:color w:val="000000" w:themeColor="text1"/>
          <w:sz w:val="32"/>
          <w:szCs w:val="32"/>
          <w:lang w:eastAsia="zh-CN"/>
          <w14:textFill>
            <w14:solidFill>
              <w14:schemeClr w14:val="tx1"/>
            </w14:solidFill>
          </w14:textFill>
        </w:rPr>
        <w:t>候考室工作</w:t>
      </w:r>
      <w:r>
        <w:rPr>
          <w:rFonts w:hint="eastAsia" w:ascii="仿宋_GB2312" w:hAnsi="仿宋_GB2312" w:eastAsia="仿宋_GB2312" w:cs="仿宋_GB2312"/>
          <w:color w:val="000000" w:themeColor="text1"/>
          <w:sz w:val="32"/>
          <w:szCs w:val="32"/>
          <w14:textFill>
            <w14:solidFill>
              <w14:schemeClr w14:val="tx1"/>
            </w14:solidFill>
          </w14:textFill>
        </w:rPr>
        <w:t>人员。</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全程应当佩戴一次性医用外科口罩（除核验身份</w:t>
      </w:r>
      <w:r>
        <w:rPr>
          <w:rFonts w:hint="eastAsia" w:ascii="仿宋_GB2312" w:hAnsi="仿宋_GB2312" w:eastAsia="仿宋_GB2312" w:cs="仿宋_GB2312"/>
          <w:color w:val="000000" w:themeColor="text1"/>
          <w:sz w:val="32"/>
          <w:szCs w:val="32"/>
          <w:lang w:eastAsia="zh-CN"/>
          <w14:textFill>
            <w14:solidFill>
              <w14:schemeClr w14:val="tx1"/>
            </w14:solidFill>
          </w14:textFill>
        </w:rPr>
        <w:t>或回答问题时可</w:t>
      </w:r>
      <w:r>
        <w:rPr>
          <w:rFonts w:hint="eastAsia" w:ascii="仿宋_GB2312" w:hAnsi="仿宋_GB2312" w:eastAsia="仿宋_GB2312" w:cs="仿宋_GB2312"/>
          <w:color w:val="000000" w:themeColor="text1"/>
          <w:sz w:val="32"/>
          <w:szCs w:val="32"/>
          <w14:textFill>
            <w14:solidFill>
              <w14:schemeClr w14:val="tx1"/>
            </w14:solidFill>
          </w14:textFill>
        </w:rPr>
        <w:t>按要求及时摘戴口罩外）。</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（六）考生进出考点、考场时，应保持1米以上间距，有序行进，避免人员聚集。</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二、不得参加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的情形</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（一）健康码为黄码或红码的；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（二）通信大数据行程卡为黄卡或红卡的；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（三）不能提供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前48小时内新冠肺炎病毒核酸检测阴性证明的；通信大数据行程卡显示考前14天到达或途径标有*号城市且不能提供72小时内两次新冠肺炎病毒核酸检测阴性证明的；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（四）不能提供《考生健康管理信息承诺书》的；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（五）有发热、干咳、乏力、咽痛、嗅（味）觉减退、腹泻等可疑症状，经现场医务人员评估不能参加考试的；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（六）考前14天内被判定为新冠病毒感染者的密切接触者、密接的密接（次密切接触者）；</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（七）考前21天内与已公布的确诊病例、无症状感染者活动轨迹有交集的；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（八）已治愈出院的确诊病例或已解除集中隔离医学观察的无症状感染者，尚在随访或医学观察期内的；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（九）考前14天内有国内中高风险区域旅居史的；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（十）考前21天内有境外或港澳台旅居史的；</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（十一）其他特殊情形人员由专业医务人员评估判断是否可</w:t>
      </w:r>
      <w:r>
        <w:rPr>
          <w:rFonts w:hint="eastAsia" w:ascii="仿宋_GB2312" w:hAnsi="仿宋_GB2312" w:eastAsia="仿宋_GB2312" w:cs="仿宋_GB2312"/>
          <w:color w:val="000000" w:themeColor="text1"/>
          <w:sz w:val="32"/>
          <w:szCs w:val="32"/>
          <w:lang w:eastAsia="zh-CN"/>
          <w14:textFill>
            <w14:solidFill>
              <w14:schemeClr w14:val="tx1"/>
            </w14:solidFill>
          </w14:textFill>
        </w:rPr>
        <w:t>参加面试</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三、温馨提示</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（一）请广大考生提前做好自我健康管理，通过微信小程序“国家政务服务平台”或支付宝小程序“豫事办”申领本人防疫健康码和通信大数据行程卡，并持续关注健康码和通信大数据行程卡状态。</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（二）考生</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时如乘坐公共交通工具，需要全程佩戴口罩，可佩戴一次性手套，并做好手部卫生，同时注意社交距离。</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按照面试通知单规定时间提前</w:t>
      </w:r>
      <w:r>
        <w:rPr>
          <w:rFonts w:hint="eastAsia" w:ascii="仿宋_GB2312" w:hAnsi="仿宋_GB2312" w:eastAsia="仿宋_GB2312" w:cs="仿宋_GB2312"/>
          <w:color w:val="000000" w:themeColor="text1"/>
          <w:sz w:val="32"/>
          <w:szCs w:val="32"/>
          <w14:textFill>
            <w14:solidFill>
              <w14:schemeClr w14:val="tx1"/>
            </w14:solidFill>
          </w14:textFill>
        </w:rPr>
        <w:t>到达考点。考生进入考点前，应当主动出示本人防疫健康码信息（绿码）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通信大数据行程卡</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核酸阴性证明</w:t>
      </w:r>
      <w:r>
        <w:rPr>
          <w:rFonts w:hint="eastAsia" w:ascii="仿宋_GB2312" w:hAnsi="仿宋_GB2312" w:eastAsia="仿宋_GB2312" w:cs="仿宋_GB2312"/>
          <w:color w:val="000000" w:themeColor="text1"/>
          <w:sz w:val="32"/>
          <w:szCs w:val="32"/>
          <w14:textFill>
            <w14:solidFill>
              <w14:schemeClr w14:val="tx1"/>
            </w14:solidFill>
          </w14:textFill>
        </w:rPr>
        <w:t>，并按要求主动接受体温测量。</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（四）请考生注意个人防护，自备一次性医用外科口罩，除核验身份</w:t>
      </w:r>
      <w:r>
        <w:rPr>
          <w:rFonts w:hint="eastAsia" w:ascii="仿宋_GB2312" w:hAnsi="仿宋_GB2312" w:eastAsia="仿宋_GB2312" w:cs="仿宋_GB2312"/>
          <w:color w:val="000000" w:themeColor="text1"/>
          <w:sz w:val="32"/>
          <w:szCs w:val="32"/>
          <w:lang w:eastAsia="zh-CN"/>
          <w14:textFill>
            <w14:solidFill>
              <w14:schemeClr w14:val="tx1"/>
            </w14:solidFill>
          </w14:textFill>
        </w:rPr>
        <w:t>和回答问题</w:t>
      </w:r>
      <w:r>
        <w:rPr>
          <w:rFonts w:hint="eastAsia" w:ascii="仿宋_GB2312" w:hAnsi="仿宋_GB2312" w:eastAsia="仿宋_GB2312" w:cs="仿宋_GB2312"/>
          <w:color w:val="000000" w:themeColor="text1"/>
          <w:sz w:val="32"/>
          <w:szCs w:val="32"/>
          <w14:textFill>
            <w14:solidFill>
              <w14:schemeClr w14:val="tx1"/>
            </w14:solidFill>
          </w14:textFill>
        </w:rPr>
        <w:t>时按要求及时摘戴口罩外，进出考点、参加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应当全程佩戴口罩。</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期间，出现发热（体温≥37.3℃）、咳嗽等急性呼吸道异常等症状的考生，经现场医务人员研判，具备继续参加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条件的，安排在备用隔离考场继续</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，从普通考场转移至备用隔离考场所耽误的时间，不再予以追加。</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期间，考生要自觉维护考试秩序，与其他考生保持安全距离，服从现场工作人员安排，</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结束后按规定有序离场。</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（七）考生在无禁忌的情况下按“应接尽接”原则，提前完成新冠疫苗接种。</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资格，终止</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；如有违法情况，将依法追究法律责任。</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（九）在</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组织实施过程中，本须知中未提及的有关疫情防控的其他事宜按照国家和省相关规定执行。各地根据本地疫情形势，疫情防控部门有具体规定的，可执行地方相关规定。</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新冠肺炎疫情防控工作将根据疫情形势适时调整，请广大考生持续关注疫情防控政策和网站通知，严格按照防疫要求，提前做好准备。</w:t>
      </w: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225" w:beforeAutospacing="0" w:after="0" w:afterAutospacing="0" w:line="30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p>
    <w:p>
      <w:pPr>
        <w:keepNext w:val="0"/>
        <w:keepLines w:val="0"/>
        <w:pageBreakBefore w:val="0"/>
        <w:kinsoku/>
        <w:wordWrap/>
        <w:overflowPunct/>
        <w:topLinePunct w:val="0"/>
        <w:autoSpaceDE/>
        <w:autoSpaceDN/>
        <w:bidi w:val="0"/>
        <w:adjustRightInd/>
        <w:snapToGrid/>
        <w:spacing w:line="300" w:lineRule="auto"/>
        <w:ind w:firstLine="640" w:firstLineChars="200"/>
        <w:textAlignment w:val="auto"/>
      </w:pPr>
      <w:r>
        <w:rPr>
          <w:rFonts w:hint="eastAsia" w:ascii="仿宋_GB2312" w:hAnsi="仿宋_GB2312" w:eastAsia="仿宋_GB2312" w:cs="仿宋_GB2312"/>
          <w:color w:val="333333"/>
          <w:sz w:val="32"/>
          <w:szCs w:val="32"/>
        </w:rPr>
        <w:t>                                 </w:t>
      </w:r>
    </w:p>
    <w:sectPr>
      <w:pgSz w:w="11906" w:h="16838"/>
      <w:pgMar w:top="1020" w:right="1814" w:bottom="680"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D549E"/>
    <w:rsid w:val="04874EBE"/>
    <w:rsid w:val="0A27015B"/>
    <w:rsid w:val="0C2712B4"/>
    <w:rsid w:val="13315BA7"/>
    <w:rsid w:val="14E05FAB"/>
    <w:rsid w:val="155D549E"/>
    <w:rsid w:val="160444A0"/>
    <w:rsid w:val="1743234C"/>
    <w:rsid w:val="21D507C4"/>
    <w:rsid w:val="29630FBB"/>
    <w:rsid w:val="29C211D5"/>
    <w:rsid w:val="2F8A36EE"/>
    <w:rsid w:val="41613CD8"/>
    <w:rsid w:val="4A21338E"/>
    <w:rsid w:val="4D3D7806"/>
    <w:rsid w:val="4ECC1023"/>
    <w:rsid w:val="518018D1"/>
    <w:rsid w:val="51E443CF"/>
    <w:rsid w:val="54A21C1A"/>
    <w:rsid w:val="587F71ED"/>
    <w:rsid w:val="5BD8394F"/>
    <w:rsid w:val="5C1C2D6A"/>
    <w:rsid w:val="6BDD694C"/>
    <w:rsid w:val="7171346B"/>
    <w:rsid w:val="781520BE"/>
    <w:rsid w:val="7B242D44"/>
    <w:rsid w:val="7B852795"/>
    <w:rsid w:val="7F9822E3"/>
    <w:rsid w:val="7F99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2021-11-23T02:50:00Z</dcterms:created>
  <dc:creator>没有人爱我 .☀</dc:creator>
  <cp:lastModifiedBy>Administrator</cp:lastModifiedBy>
  <cp:lastPrinted>2022-02-15T01:13:26Z</cp:lastPrinted>
  <dcterms:modified xsi:type="dcterms:W3CDTF">2022-02-15T02:12:38Z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A48DC7651DA0448EB1C6B6DBD8D7250D</vt:lpwstr>
  </property>
</Properties>
</file>