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val="en-US" w:eastAsia="zh-CN"/>
        </w:rPr>
        <w:t xml:space="preserve"> 2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微软雅黑"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微软雅黑" w:cs="Times New Roman"/>
          <w:color w:val="000000"/>
          <w:spacing w:val="8"/>
          <w:sz w:val="32"/>
          <w:szCs w:val="32"/>
          <w:shd w:val="clear" w:color="auto" w:fill="FFFFFF"/>
          <w:lang w:eastAsia="zh-CN"/>
        </w:rPr>
        <w:t>耒阳市</w:t>
      </w:r>
      <w:r>
        <w:rPr>
          <w:rFonts w:hint="eastAsia" w:ascii="Times New Roman" w:hAnsi="Times New Roman" w:eastAsia="微软雅黑" w:cs="Times New Roman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ascii="Times New Roman" w:hAnsi="Times New Roman" w:eastAsia="微软雅黑"/>
          <w:color w:val="000000"/>
          <w:spacing w:val="8"/>
          <w:sz w:val="32"/>
          <w:szCs w:val="32"/>
          <w:shd w:val="clear" w:color="auto" w:fill="FFFFFF"/>
        </w:rPr>
        <w:t>年公开选调文秘人员职位表</w:t>
      </w:r>
    </w:p>
    <w:tbl>
      <w:tblPr>
        <w:tblStyle w:val="4"/>
        <w:tblpPr w:leftFromText="180" w:rightFromText="180" w:vertAnchor="text" w:horzAnchor="page" w:tblpX="2101" w:tblpY="129"/>
        <w:tblOverlap w:val="never"/>
        <w:tblW w:w="1253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87"/>
        <w:gridCol w:w="1730"/>
        <w:gridCol w:w="1700"/>
        <w:gridCol w:w="2418"/>
        <w:gridCol w:w="882"/>
        <w:gridCol w:w="1687"/>
        <w:gridCol w:w="22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</w:t>
            </w:r>
          </w:p>
        </w:tc>
        <w:tc>
          <w:tcPr>
            <w:tcW w:w="8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选调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人数</w:t>
            </w:r>
          </w:p>
        </w:tc>
        <w:tc>
          <w:tcPr>
            <w:tcW w:w="84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职位资格条件</w:t>
            </w:r>
          </w:p>
        </w:tc>
        <w:tc>
          <w:tcPr>
            <w:tcW w:w="22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岗位分配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年龄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学历</w:t>
            </w:r>
          </w:p>
        </w:tc>
        <w:tc>
          <w:tcPr>
            <w:tcW w:w="2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对象范围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性别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要求</w:t>
            </w:r>
          </w:p>
        </w:tc>
        <w:tc>
          <w:tcPr>
            <w:tcW w:w="1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其他条件</w:t>
            </w:r>
          </w:p>
        </w:tc>
        <w:tc>
          <w:tcPr>
            <w:tcW w:w="22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公务员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（科级干部以下）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市委办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文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秘</w:t>
            </w:r>
          </w:p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二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default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周岁以下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本科及以上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全额事业编制人员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（科级干部以下）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hd w:val="clear" w:color="auto" w:fill="FFFFFF"/>
              </w:rPr>
              <w:t>具有较强的文字综合能力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34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市委办（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）、市委研究中心（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）、市政府研究中心（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4名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）、政协信息中心（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1人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）、市社会化禁毒事务中心（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val="en-US" w:eastAsia="zh-CN"/>
              </w:rPr>
              <w:t>2名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hd w:val="clear" w:color="auto" w:fill="FFFFFF"/>
                <w:lang w:eastAsia="zh-CN"/>
              </w:rPr>
              <w:t>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shd w:val="clear" w:color="auto" w:fill="FFFFFF"/>
          <w:lang w:val="en-US" w:eastAsia="zh-CN"/>
        </w:rPr>
      </w:pPr>
    </w:p>
    <w:p/>
    <w:p/>
    <w:sectPr>
      <w:pgSz w:w="16838" w:h="11906" w:orient="landscape"/>
      <w:pgMar w:top="1587" w:right="1587" w:bottom="1587" w:left="136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21D60"/>
    <w:rsid w:val="02352156"/>
    <w:rsid w:val="422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2022-01-30T08:01:00Z</dcterms:created>
  <dc:creator>Administrator</dc:creator>
  <cp:lastModifiedBy>Administrator</cp:lastModifiedBy>
  <dcterms:modified xsi:type="dcterms:W3CDTF">2022-01-30T08:06:01Z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9EF4B64CBBC34C9C98759C34530DFE72</vt:lpwstr>
  </property>
</Properties>
</file>