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应聘承诺书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根据我省疫情防控及公开招聘工作要求，我在此郑重承诺：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一、本人将全力配合新冠肺炎疫情防控工作；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二、本人通过手机通信运营商查询的14天内行程与实际情况一致；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三、本人上报的“赣通码”健康状况内容真实无误；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鹰潭市</w:t>
      </w:r>
      <w:r>
        <w:rPr>
          <w:rFonts w:hint="eastAsia" w:ascii="仿宋" w:hAnsi="仿宋" w:eastAsia="仿宋" w:cs="仿宋"/>
          <w:sz w:val="32"/>
          <w:szCs w:val="32"/>
        </w:rPr>
        <w:t>妇幼保健院202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年公开招聘要求，且提供的报名材料全部真实有效，无弄虚作假。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0" w:firstLineChars="21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0" w:firstLineChars="21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E0080"/>
    <w:rsid w:val="0FE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20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2022-01-29T06:18:00Z</dcterms:created>
  <dc:creator>MIAO。</dc:creator>
  <cp:lastModifiedBy>MIAO。</cp:lastModifiedBy>
  <dcterms:modified xsi:type="dcterms:W3CDTF">2022-01-29T06:19:30Z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7E9EFAE60BA04B0ABE9E226BA7BA4076</vt:lpwstr>
  </property>
</Properties>
</file>