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附件1：</w:t>
      </w:r>
    </w:p>
    <w:p>
      <w:pPr>
        <w:widowControl/>
        <w:snapToGrid w:val="0"/>
        <w:spacing w:line="40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202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年防城港市防城区外事办公室公开招聘</w:t>
      </w:r>
    </w:p>
    <w:p>
      <w:pPr>
        <w:widowControl/>
        <w:snapToGrid w:val="0"/>
        <w:spacing w:line="400" w:lineRule="atLeast"/>
        <w:jc w:val="center"/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Tahoma"/>
          <w:bCs/>
          <w:color w:val="000000"/>
          <w:kern w:val="0"/>
          <w:sz w:val="36"/>
          <w:szCs w:val="36"/>
        </w:rPr>
        <w:t>编外工作人员计划表</w:t>
      </w:r>
    </w:p>
    <w:tbl>
      <w:tblPr>
        <w:tblStyle w:val="4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91"/>
        <w:gridCol w:w="779"/>
        <w:gridCol w:w="1380"/>
        <w:gridCol w:w="2115"/>
        <w:gridCol w:w="1439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8" w:hRule="atLeast"/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招聘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人数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岗位职责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学历要求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监控中心</w:t>
            </w:r>
          </w:p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从事边境事务工作，负责管控中心的日常等相关工作。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专业不限，以下专业优先：1.汉语言文学、文秘学行政管理；2.电子信息工程、通信工程、电子信息科学与技术、计算机科学与技术、等相关专业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1.具有较扎实的专业理论基础、较强的文字功底和写作能力；2.熟悉计算机操作程序；3.熟练掌握电子通信产品的装配、调试及维修，通信网络的构架、管理、使用与维护者优先；4.有办公室工作经验及相关工作经验者，可放宽专业限制，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外语岗位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从事边境实务、对外交流、翻译等相关工作。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越南语专业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全日制大专及以上学历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能熟练运用外语听、说、读、写，有较强外语口译、笔译能力者优先考虑。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8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default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89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工程岗位</w:t>
            </w:r>
          </w:p>
        </w:tc>
        <w:tc>
          <w:tcPr>
            <w:tcW w:w="77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spacing w:line="40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38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napToGrid w:val="0"/>
              <w:spacing w:line="400" w:lineRule="atLeas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从事边境工程管理和日常事务等相关工作。</w:t>
            </w:r>
          </w:p>
        </w:tc>
        <w:tc>
          <w:tcPr>
            <w:tcW w:w="2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</w:rPr>
              <w:t>土木工程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市政工程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建筑学、路桥</w:t>
            </w:r>
            <w:r>
              <w:rPr>
                <w:rFonts w:hint="eastAsia" w:ascii="仿宋_GB2312" w:hAnsi="仿宋_GB2312" w:eastAsia="仿宋_GB2312" w:cs="仿宋_GB2312"/>
                <w:color w:val="000000"/>
                <w:lang w:eastAsia="zh-CN"/>
              </w:rPr>
              <w:t>、水利</w:t>
            </w:r>
            <w:r>
              <w:rPr>
                <w:rFonts w:hint="eastAsia" w:ascii="仿宋_GB2312" w:hAnsi="仿宋_GB2312" w:eastAsia="仿宋_GB2312" w:cs="仿宋_GB2312"/>
                <w:color w:val="000000"/>
              </w:rPr>
              <w:t>等工程类专业</w:t>
            </w:r>
          </w:p>
        </w:tc>
        <w:tc>
          <w:tcPr>
            <w:tcW w:w="1439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全日制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大学专科及以上学历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eastAsia="zh-CN"/>
              </w:rPr>
              <w:t>（有相关工作经验者可适当放宽学历要求）</w:t>
            </w:r>
          </w:p>
        </w:tc>
        <w:tc>
          <w:tcPr>
            <w:tcW w:w="300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napToGrid w:val="0"/>
              <w:spacing w:line="400" w:lineRule="atLeast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  <w:t>了解施工技术和方法、工程质量标准与程序，熟悉资料的签收与发放、施工管理程序、施工图纸、施工过程资料及竣工资料整理汇总等，有相关工作经验者优先。</w:t>
            </w:r>
          </w:p>
        </w:tc>
      </w:tr>
    </w:tbl>
    <w:p>
      <w:pPr>
        <w:snapToGrid w:val="0"/>
        <w:spacing w:line="560" w:lineRule="atLeast"/>
        <w:rPr>
          <w:rFonts w:hint="eastAsia" w:ascii="黑体" w:eastAsia="黑体"/>
          <w:b/>
          <w:sz w:val="32"/>
          <w:szCs w:val="32"/>
        </w:rPr>
      </w:pPr>
    </w:p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8D148C"/>
    <w:rsid w:val="3BDC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2022-01-30T02:37:00Z</dcterms:created>
  <dc:creator>fcgsrcsc20200326002</dc:creator>
  <cp:lastModifiedBy>fcgsrcsc20200326002</cp:lastModifiedBy>
  <dcterms:modified xsi:type="dcterms:W3CDTF">2022-01-30T02:41:06Z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AF84CE22D9074E7EB5C95C5FA5DDE51E</vt:lpwstr>
  </property>
</Properties>
</file>